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BAED6" w14:textId="5CBED5D2" w:rsidR="00660B93" w:rsidRPr="00AE197C" w:rsidRDefault="00660B93" w:rsidP="00C23DC4">
      <w:pPr>
        <w:keepNext/>
        <w:keepLines/>
        <w:spacing w:after="0"/>
        <w:outlineLvl w:val="1"/>
        <w:rPr>
          <w:rFonts w:ascii="Gill Sans MT" w:eastAsia="MS Mincho" w:hAnsi="Gill Sans MT" w:cs="Times New Roman"/>
          <w:caps/>
          <w:color w:val="BA0C2F"/>
          <w:sz w:val="28"/>
          <w:szCs w:val="26"/>
        </w:rPr>
      </w:pPr>
      <w:bookmarkStart w:id="0" w:name="_Toc463820239"/>
      <w:r w:rsidRPr="00AE197C">
        <w:rPr>
          <w:rFonts w:ascii="Gill Sans MT" w:eastAsia="MS Mincho" w:hAnsi="Gill Sans MT" w:cs="Times New Roman"/>
          <w:caps/>
          <w:color w:val="BA0C2F"/>
          <w:sz w:val="28"/>
          <w:szCs w:val="26"/>
        </w:rPr>
        <w:t xml:space="preserve">Annex </w:t>
      </w:r>
      <w:r w:rsidR="009E2250">
        <w:rPr>
          <w:rFonts w:ascii="Gill Sans MT" w:eastAsia="MS Mincho" w:hAnsi="Gill Sans MT" w:cs="Times New Roman"/>
          <w:caps/>
          <w:color w:val="BA0C2F"/>
          <w:sz w:val="28"/>
          <w:szCs w:val="26"/>
        </w:rPr>
        <w:t>5</w:t>
      </w:r>
      <w:r w:rsidRPr="00AE197C">
        <w:rPr>
          <w:rFonts w:ascii="Gill Sans MT" w:eastAsia="MS Mincho" w:hAnsi="Gill Sans MT" w:cs="Times New Roman"/>
          <w:caps/>
          <w:color w:val="BA0C2F"/>
          <w:sz w:val="28"/>
          <w:szCs w:val="26"/>
        </w:rPr>
        <w:t>: Suggested IEE Language on Water Quality Monitoring</w:t>
      </w:r>
      <w:bookmarkEnd w:id="0"/>
    </w:p>
    <w:p w14:paraId="7F038180" w14:textId="77777777" w:rsidR="00C23DC4" w:rsidRDefault="00C23DC4" w:rsidP="00C23DC4">
      <w:pPr>
        <w:spacing w:after="0" w:line="240" w:lineRule="auto"/>
        <w:rPr>
          <w:rFonts w:ascii="Gill Sans MT" w:eastAsia="Calibri" w:hAnsi="Gill Sans MT" w:cs="Times New Roman"/>
          <w:i/>
          <w:szCs w:val="24"/>
        </w:rPr>
      </w:pPr>
    </w:p>
    <w:p w14:paraId="34FF1080" w14:textId="53ADAAEE" w:rsidR="00660B93" w:rsidRDefault="00660B93" w:rsidP="00C23DC4">
      <w:pPr>
        <w:spacing w:after="0" w:line="240" w:lineRule="auto"/>
        <w:rPr>
          <w:rFonts w:ascii="Gill Sans MT" w:eastAsia="Calibri" w:hAnsi="Gill Sans MT" w:cs="Times New Roman"/>
          <w:i/>
          <w:szCs w:val="24"/>
        </w:rPr>
      </w:pPr>
      <w:r w:rsidRPr="00AE197C">
        <w:rPr>
          <w:rFonts w:ascii="Gill Sans MT" w:eastAsia="Calibri" w:hAnsi="Gill Sans MT" w:cs="Times New Roman"/>
          <w:i/>
          <w:szCs w:val="24"/>
        </w:rPr>
        <w:t>&lt;</w:t>
      </w:r>
      <w:r w:rsidR="001A5A40">
        <w:rPr>
          <w:rFonts w:ascii="Gill Sans MT" w:eastAsia="Calibri" w:hAnsi="Gill Sans MT" w:cs="Times New Roman"/>
          <w:i/>
          <w:szCs w:val="24"/>
        </w:rPr>
        <w:t xml:space="preserve">The following is suggested language for Section 3 of </w:t>
      </w:r>
      <w:r w:rsidRPr="00AE197C">
        <w:rPr>
          <w:rFonts w:ascii="Gill Sans MT" w:eastAsia="Calibri" w:hAnsi="Gill Sans MT" w:cs="Times New Roman"/>
          <w:i/>
          <w:szCs w:val="24"/>
        </w:rPr>
        <w:t>the standard format IEE,</w:t>
      </w:r>
      <w:r w:rsidR="00F70676" w:rsidRPr="00AE197C" w:rsidDel="00F70676">
        <w:rPr>
          <w:rFonts w:ascii="Gill Sans MT" w:eastAsia="Calibri" w:hAnsi="Gill Sans MT" w:cs="Times New Roman"/>
          <w:i/>
          <w:szCs w:val="24"/>
        </w:rPr>
        <w:t xml:space="preserve"> </w:t>
      </w:r>
      <w:r w:rsidRPr="00AE197C">
        <w:rPr>
          <w:rFonts w:ascii="Gill Sans MT" w:eastAsia="Calibri" w:hAnsi="Gill Sans MT" w:cs="Times New Roman"/>
          <w:i/>
          <w:szCs w:val="24"/>
        </w:rPr>
        <w:t>“Potential Environmental Impacts &amp; Recommended Determinations, Including Conditions,” for Project</w:t>
      </w:r>
      <w:r w:rsidR="001A5A40">
        <w:rPr>
          <w:rFonts w:ascii="Gill Sans MT" w:eastAsia="Calibri" w:hAnsi="Gill Sans MT" w:cs="Times New Roman"/>
          <w:i/>
          <w:szCs w:val="24"/>
        </w:rPr>
        <w:t>s</w:t>
      </w:r>
      <w:r w:rsidRPr="00AE197C">
        <w:rPr>
          <w:rFonts w:ascii="Gill Sans MT" w:eastAsia="Calibri" w:hAnsi="Gill Sans MT" w:cs="Times New Roman"/>
          <w:i/>
          <w:szCs w:val="24"/>
        </w:rPr>
        <w:t xml:space="preserve"> that will be developing or rehabilitating drinking water supplies:</w:t>
      </w:r>
      <w:r w:rsidRPr="00AE197C">
        <w:rPr>
          <w:rFonts w:ascii="Gill Sans MT" w:eastAsia="Calibri" w:hAnsi="Gill Sans MT" w:cs="Times New Roman"/>
          <w:i/>
          <w:szCs w:val="24"/>
          <w:vertAlign w:val="superscript"/>
        </w:rPr>
        <w:footnoteReference w:id="1"/>
      </w:r>
      <w:r w:rsidRPr="00AE197C">
        <w:rPr>
          <w:rFonts w:ascii="Gill Sans MT" w:eastAsia="Calibri" w:hAnsi="Gill Sans MT" w:cs="Times New Roman"/>
          <w:i/>
          <w:szCs w:val="24"/>
        </w:rPr>
        <w:t>&gt;</w:t>
      </w:r>
    </w:p>
    <w:p w14:paraId="251DB05C" w14:textId="77777777" w:rsidR="00C23DC4" w:rsidRPr="00AE197C" w:rsidRDefault="00C23DC4" w:rsidP="00C23DC4">
      <w:pPr>
        <w:spacing w:after="0" w:line="240" w:lineRule="auto"/>
        <w:rPr>
          <w:rFonts w:ascii="Gill Sans MT" w:eastAsia="Calibri" w:hAnsi="Gill Sans MT" w:cs="Times New Roman"/>
          <w:i/>
          <w:szCs w:val="24"/>
        </w:rPr>
      </w:pPr>
    </w:p>
    <w:p w14:paraId="0E659CCB" w14:textId="60848293" w:rsidR="00660B93" w:rsidRDefault="00660B93" w:rsidP="00C23DC4">
      <w:pPr>
        <w:spacing w:after="0" w:line="240" w:lineRule="auto"/>
        <w:rPr>
          <w:rFonts w:ascii="Gill Sans MT" w:eastAsia="Calibri" w:hAnsi="Gill Sans MT" w:cs="Times New Roman"/>
          <w:szCs w:val="24"/>
        </w:rPr>
      </w:pPr>
      <w:r w:rsidRPr="00AE197C">
        <w:rPr>
          <w:rFonts w:ascii="Gill Sans MT" w:eastAsia="Calibri" w:hAnsi="Gill Sans MT" w:cs="Times New Roman"/>
          <w:szCs w:val="24"/>
        </w:rPr>
        <w:t>The Implementing Partner will prepare a Water Quality Assurance Plan (WQAP) in conformance with the requirements in the Project Initial Environmental Examination (IEE) for approval of the</w:t>
      </w:r>
      <w:r w:rsidR="00964F59">
        <w:rPr>
          <w:rFonts w:ascii="Gill Sans MT" w:eastAsia="Calibri" w:hAnsi="Gill Sans MT" w:cs="Times New Roman"/>
          <w:szCs w:val="24"/>
        </w:rPr>
        <w:t xml:space="preserve"> Contract or Agreement Officer’s Representative (C/AOR), the Mission Environmental Officer (MEO), and the</w:t>
      </w:r>
      <w:r w:rsidRPr="00AE197C">
        <w:rPr>
          <w:rFonts w:ascii="Gill Sans MT" w:eastAsia="Calibri" w:hAnsi="Gill Sans MT" w:cs="Times New Roman"/>
          <w:szCs w:val="24"/>
        </w:rPr>
        <w:t xml:space="preserve"> Regional Environmental Advisor (REA). The WQAP </w:t>
      </w:r>
      <w:r w:rsidR="00FA06AD">
        <w:rPr>
          <w:rFonts w:ascii="Gill Sans MT" w:eastAsia="Calibri" w:hAnsi="Gill Sans MT" w:cs="Times New Roman"/>
          <w:szCs w:val="24"/>
        </w:rPr>
        <w:t xml:space="preserve">is intended to reduce the risk of drinking water contamination in drinking water supply systems constructed or rehabilitated by USAID. </w:t>
      </w:r>
      <w:r w:rsidR="00FA06AD">
        <w:rPr>
          <w:rFonts w:ascii="Gill Sans MT" w:eastAsia="Calibri" w:hAnsi="Gill Sans MT" w:cs="Times New Roman"/>
          <w:szCs w:val="24"/>
        </w:rPr>
        <w:t xml:space="preserve">USAID recommends that Implementing Partners test eight water quality parameters </w:t>
      </w:r>
      <w:r w:rsidRPr="00AE197C">
        <w:rPr>
          <w:rFonts w:ascii="Gill Sans MT" w:eastAsia="Calibri" w:hAnsi="Gill Sans MT" w:cs="Times New Roman"/>
          <w:szCs w:val="24"/>
        </w:rPr>
        <w:t>where water supplies are developed and/or rehabilitated</w:t>
      </w:r>
      <w:r w:rsidR="00E2612A">
        <w:rPr>
          <w:rFonts w:ascii="Gill Sans MT" w:eastAsia="Calibri" w:hAnsi="Gill Sans MT" w:cs="Times New Roman"/>
          <w:szCs w:val="24"/>
        </w:rPr>
        <w:t xml:space="preserve">: </w:t>
      </w:r>
      <w:r w:rsidRPr="00AE197C">
        <w:rPr>
          <w:rFonts w:ascii="Gill Sans MT" w:eastAsia="Calibri" w:hAnsi="Gill Sans MT" w:cs="Times New Roman"/>
          <w:szCs w:val="24"/>
        </w:rPr>
        <w:t xml:space="preserve"> (1) arsenic, (2) fecal coliforms, (3) fluoride, (4) nitrate, (5) electrical conductivity, (6) T</w:t>
      </w:r>
      <w:r w:rsidR="00E867CD">
        <w:rPr>
          <w:rFonts w:ascii="Gill Sans MT" w:eastAsia="Calibri" w:hAnsi="Gill Sans MT" w:cs="Times New Roman"/>
          <w:szCs w:val="24"/>
        </w:rPr>
        <w:t xml:space="preserve">DS, (7) pH, and (8) turbidity. </w:t>
      </w:r>
      <w:r w:rsidR="00FA06AD">
        <w:rPr>
          <w:rFonts w:ascii="Gill Sans MT" w:eastAsia="Calibri" w:hAnsi="Gill Sans MT" w:cs="Times New Roman"/>
          <w:szCs w:val="24"/>
        </w:rPr>
        <w:t xml:space="preserve">It is </w:t>
      </w:r>
      <w:r w:rsidR="007A14D0">
        <w:rPr>
          <w:rFonts w:ascii="Gill Sans MT" w:eastAsia="Calibri" w:hAnsi="Gill Sans MT" w:cs="Times New Roman"/>
          <w:szCs w:val="24"/>
        </w:rPr>
        <w:t>required that the Implementing P</w:t>
      </w:r>
      <w:r w:rsidR="00FA06AD">
        <w:rPr>
          <w:rFonts w:ascii="Gill Sans MT" w:eastAsia="Calibri" w:hAnsi="Gill Sans MT" w:cs="Times New Roman"/>
          <w:szCs w:val="24"/>
        </w:rPr>
        <w:t>artner conduct initial water quality testing in accordance with their WQAP before the drinking water source is made available for human consumption. Ongoing monitoring of identified parameters at the intervals designated in the approved WQAP is also required</w:t>
      </w:r>
      <w:r w:rsidRPr="00AE197C">
        <w:rPr>
          <w:rFonts w:ascii="Gill Sans MT" w:eastAsia="Calibri" w:hAnsi="Gill Sans MT" w:cs="Times New Roman"/>
          <w:szCs w:val="24"/>
        </w:rPr>
        <w:t xml:space="preserve">. </w:t>
      </w:r>
      <w:r w:rsidR="00E867CD">
        <w:rPr>
          <w:rFonts w:ascii="Gill Sans MT" w:eastAsia="Calibri" w:hAnsi="Gill Sans MT" w:cs="Times New Roman"/>
          <w:szCs w:val="24"/>
        </w:rPr>
        <w:t>T</w:t>
      </w:r>
      <w:r w:rsidRPr="00AE197C">
        <w:rPr>
          <w:rFonts w:ascii="Gill Sans MT" w:eastAsia="Calibri" w:hAnsi="Gill Sans MT" w:cs="Times New Roman"/>
          <w:szCs w:val="24"/>
        </w:rPr>
        <w:t xml:space="preserve">he Implementing Partner will also </w:t>
      </w:r>
      <w:r w:rsidR="00FA06AD">
        <w:rPr>
          <w:rFonts w:ascii="Gill Sans MT" w:eastAsia="Calibri" w:hAnsi="Gill Sans MT" w:cs="Times New Roman"/>
          <w:szCs w:val="24"/>
        </w:rPr>
        <w:t xml:space="preserve">work with appropriate local authorities and service providers to encourage </w:t>
      </w:r>
      <w:r w:rsidRPr="00AE197C">
        <w:rPr>
          <w:rFonts w:ascii="Gill Sans MT" w:eastAsia="Calibri" w:hAnsi="Gill Sans MT" w:cs="Times New Roman"/>
          <w:szCs w:val="24"/>
        </w:rPr>
        <w:t xml:space="preserve">ongoing water quality monitoring </w:t>
      </w:r>
      <w:r w:rsidR="00FA06AD">
        <w:rPr>
          <w:rFonts w:ascii="Gill Sans MT" w:eastAsia="Calibri" w:hAnsi="Gill Sans MT" w:cs="Times New Roman"/>
          <w:szCs w:val="24"/>
        </w:rPr>
        <w:t xml:space="preserve">after the USAID activity ends. </w:t>
      </w:r>
    </w:p>
    <w:p w14:paraId="448C01A9" w14:textId="77777777" w:rsidR="00C23DC4" w:rsidRPr="00AE197C" w:rsidRDefault="00C23DC4" w:rsidP="00C23DC4">
      <w:pPr>
        <w:spacing w:after="0" w:line="240" w:lineRule="auto"/>
        <w:rPr>
          <w:rFonts w:ascii="Gill Sans MT" w:eastAsia="Calibri" w:hAnsi="Gill Sans MT" w:cs="Times New Roman"/>
          <w:szCs w:val="24"/>
        </w:rPr>
      </w:pPr>
    </w:p>
    <w:p w14:paraId="6B3CDD47" w14:textId="436D2EAC" w:rsidR="00660B93" w:rsidRPr="00AE197C" w:rsidRDefault="00660B93" w:rsidP="00C23DC4">
      <w:pPr>
        <w:spacing w:after="0" w:line="240" w:lineRule="auto"/>
        <w:rPr>
          <w:rFonts w:ascii="Gill Sans MT" w:eastAsia="Calibri" w:hAnsi="Gill Sans MT" w:cs="Times New Roman"/>
          <w:szCs w:val="24"/>
        </w:rPr>
      </w:pPr>
      <w:r w:rsidRPr="00AE197C">
        <w:rPr>
          <w:rFonts w:ascii="Gill Sans MT" w:eastAsia="Calibri" w:hAnsi="Gill Sans MT" w:cs="Times New Roman"/>
          <w:szCs w:val="24"/>
        </w:rPr>
        <w:t>The standards for initial and ongoing testing – types of contaminants for which testing should be conducted, testing methods, testing frequency, and issues such as public access to results – should follow applicable USAID</w:t>
      </w:r>
      <w:r w:rsidR="007A14D0">
        <w:rPr>
          <w:rFonts w:ascii="Gill Sans MT" w:eastAsia="Calibri" w:hAnsi="Gill Sans MT" w:cs="Times New Roman"/>
          <w:szCs w:val="24"/>
        </w:rPr>
        <w:t xml:space="preserve"> minimum recommendations in the WQAP template,</w:t>
      </w:r>
      <w:r w:rsidRPr="00AE197C">
        <w:rPr>
          <w:rFonts w:ascii="Gill Sans MT" w:eastAsia="Calibri" w:hAnsi="Gill Sans MT" w:cs="Times New Roman"/>
          <w:szCs w:val="24"/>
        </w:rPr>
        <w:t xml:space="preserve"> local laws, regulations and policies</w:t>
      </w:r>
      <w:r w:rsidR="007A14D0">
        <w:rPr>
          <w:rFonts w:ascii="Gill Sans MT" w:eastAsia="Calibri" w:hAnsi="Gill Sans MT" w:cs="Times New Roman"/>
          <w:szCs w:val="24"/>
        </w:rPr>
        <w:t>, and the additional considerations as identified in the approved WQAP</w:t>
      </w:r>
      <w:r w:rsidRPr="00AE197C">
        <w:rPr>
          <w:rFonts w:ascii="Gill Sans MT" w:eastAsia="Calibri" w:hAnsi="Gill Sans MT" w:cs="Times New Roman"/>
          <w:szCs w:val="24"/>
        </w:rPr>
        <w:t>. At a minimum, the following requirements will be met by the Implementing Partner:</w:t>
      </w:r>
    </w:p>
    <w:p w14:paraId="4A289B77" w14:textId="77777777" w:rsidR="00C23DC4" w:rsidRPr="00C23DC4" w:rsidRDefault="00C23DC4" w:rsidP="00C23DC4">
      <w:pPr>
        <w:widowControl w:val="0"/>
        <w:spacing w:after="0" w:line="240" w:lineRule="auto"/>
        <w:ind w:left="1109"/>
        <w:contextualSpacing/>
        <w:rPr>
          <w:rFonts w:ascii="Gill Sans MT" w:eastAsia="Calibri" w:hAnsi="Gill Sans MT" w:cs="Times New Roman"/>
          <w:szCs w:val="20"/>
        </w:rPr>
      </w:pPr>
    </w:p>
    <w:p w14:paraId="1901DC37" w14:textId="141D3506" w:rsidR="00660B93" w:rsidRPr="00AE197C" w:rsidRDefault="00660B93" w:rsidP="00C23DC4">
      <w:pPr>
        <w:widowControl w:val="0"/>
        <w:numPr>
          <w:ilvl w:val="0"/>
          <w:numId w:val="2"/>
        </w:numPr>
        <w:spacing w:after="0" w:line="240" w:lineRule="auto"/>
        <w:ind w:left="1109"/>
        <w:contextualSpacing/>
        <w:rPr>
          <w:rFonts w:ascii="Gill Sans MT" w:eastAsia="Calibri" w:hAnsi="Gill Sans MT" w:cs="Times New Roman"/>
          <w:szCs w:val="20"/>
        </w:rPr>
      </w:pPr>
      <w:r w:rsidRPr="00AE197C">
        <w:rPr>
          <w:rFonts w:ascii="Gill Sans MT" w:eastAsia="Calibri" w:hAnsi="Gill Sans MT" w:cs="Times New Roman"/>
          <w:b/>
          <w:szCs w:val="20"/>
        </w:rPr>
        <w:t>Timing and procedure of sample collection.</w:t>
      </w:r>
      <w:r w:rsidRPr="00AE197C">
        <w:rPr>
          <w:rFonts w:ascii="Gill Sans MT" w:eastAsia="Calibri" w:hAnsi="Gill Sans MT" w:cs="Times New Roman"/>
          <w:szCs w:val="20"/>
        </w:rPr>
        <w:t xml:space="preserve"> Fo</w:t>
      </w:r>
      <w:r w:rsidR="007A14D0">
        <w:rPr>
          <w:rFonts w:ascii="Gill Sans MT" w:eastAsia="Calibri" w:hAnsi="Gill Sans MT" w:cs="Times New Roman"/>
          <w:szCs w:val="20"/>
        </w:rPr>
        <w:t>r initial water quality testing fo</w:t>
      </w:r>
      <w:r w:rsidRPr="00AE197C">
        <w:rPr>
          <w:rFonts w:ascii="Gill Sans MT" w:eastAsia="Calibri" w:hAnsi="Gill Sans MT" w:cs="Times New Roman"/>
          <w:szCs w:val="20"/>
        </w:rPr>
        <w:t xml:space="preserve">llowing completion or rehabilitation of a drinking water source, the source will be pumped and tested with samples taken once water that is representative of the groundwater aquifer is found (i.e., once equilibrium conditions have been established and collected water is unaffected by installation). If the water source is one that cannot be pumped, then the Implementing Partner must develop a sample collection procedure in collaboration with the Project </w:t>
      </w:r>
      <w:r w:rsidR="00316264">
        <w:rPr>
          <w:rFonts w:ascii="Gill Sans MT" w:eastAsia="Calibri" w:hAnsi="Gill Sans MT" w:cs="Times New Roman"/>
          <w:szCs w:val="20"/>
        </w:rPr>
        <w:t>A/</w:t>
      </w:r>
      <w:r w:rsidRPr="00AE197C">
        <w:rPr>
          <w:rFonts w:ascii="Gill Sans MT" w:eastAsia="Calibri" w:hAnsi="Gill Sans MT" w:cs="Times New Roman"/>
          <w:szCs w:val="20"/>
        </w:rPr>
        <w:t>COR.</w:t>
      </w:r>
    </w:p>
    <w:p w14:paraId="7769E159" w14:textId="77777777" w:rsidR="00660B93" w:rsidRPr="00AE197C" w:rsidRDefault="00660B93" w:rsidP="00C23DC4">
      <w:pPr>
        <w:widowControl w:val="0"/>
        <w:spacing w:after="0" w:line="240" w:lineRule="auto"/>
        <w:ind w:left="1109"/>
        <w:contextualSpacing/>
        <w:rPr>
          <w:rFonts w:ascii="Gill Sans MT" w:eastAsia="Calibri" w:hAnsi="Gill Sans MT" w:cs="Times New Roman"/>
          <w:szCs w:val="20"/>
        </w:rPr>
      </w:pPr>
    </w:p>
    <w:p w14:paraId="33F71C74" w14:textId="0B5C3702" w:rsidR="00660B93" w:rsidRPr="00AE197C" w:rsidRDefault="00660B93" w:rsidP="00C23DC4">
      <w:pPr>
        <w:widowControl w:val="0"/>
        <w:numPr>
          <w:ilvl w:val="0"/>
          <w:numId w:val="2"/>
        </w:numPr>
        <w:spacing w:after="0" w:line="240" w:lineRule="auto"/>
        <w:ind w:left="1109"/>
        <w:contextualSpacing/>
        <w:rPr>
          <w:rFonts w:ascii="Gill Sans MT" w:eastAsia="Calibri" w:hAnsi="Gill Sans MT" w:cs="Times New Roman"/>
          <w:szCs w:val="20"/>
        </w:rPr>
      </w:pPr>
      <w:r w:rsidRPr="00AE197C">
        <w:rPr>
          <w:rFonts w:ascii="Gill Sans MT" w:eastAsia="Calibri" w:hAnsi="Gill Sans MT" w:cs="Times New Roman"/>
          <w:b/>
          <w:szCs w:val="20"/>
        </w:rPr>
        <w:t>Verification of test kits.</w:t>
      </w:r>
      <w:r w:rsidRPr="00AE197C">
        <w:rPr>
          <w:rFonts w:ascii="Gill Sans MT" w:eastAsia="Calibri" w:hAnsi="Gill Sans MT" w:cs="Times New Roman"/>
          <w:szCs w:val="20"/>
        </w:rPr>
        <w:t xml:space="preserve"> </w:t>
      </w:r>
      <w:r w:rsidR="00584DFC">
        <w:rPr>
          <w:rFonts w:ascii="Gill Sans MT" w:eastAsia="Calibri" w:hAnsi="Gill Sans MT" w:cs="Times New Roman"/>
          <w:szCs w:val="20"/>
        </w:rPr>
        <w:t xml:space="preserve">Local water quality laboratories are the preferred method for water quality testing; however, if qualified laboratories are not available field test kits can be considered. </w:t>
      </w:r>
      <w:r w:rsidR="007A14D0">
        <w:rPr>
          <w:rFonts w:ascii="Gill Sans MT" w:eastAsia="Calibri" w:hAnsi="Gill Sans MT" w:cs="Times New Roman"/>
          <w:szCs w:val="20"/>
        </w:rPr>
        <w:t xml:space="preserve">If field test kits are used for water quality testing, the </w:t>
      </w:r>
      <w:r w:rsidRPr="00AE197C">
        <w:rPr>
          <w:rFonts w:ascii="Gill Sans MT" w:eastAsia="Calibri" w:hAnsi="Gill Sans MT" w:cs="Times New Roman"/>
          <w:szCs w:val="20"/>
        </w:rPr>
        <w:t xml:space="preserve">Implementing Partner will demonstrate to USAID the accuracy and replicability of any </w:t>
      </w:r>
      <w:r w:rsidR="007A14D0">
        <w:rPr>
          <w:rFonts w:ascii="Gill Sans MT" w:eastAsia="Calibri" w:hAnsi="Gill Sans MT" w:cs="Times New Roman"/>
          <w:szCs w:val="20"/>
        </w:rPr>
        <w:t xml:space="preserve">such </w:t>
      </w:r>
      <w:r w:rsidRPr="00AE197C">
        <w:rPr>
          <w:rFonts w:ascii="Gill Sans MT" w:eastAsia="Calibri" w:hAnsi="Gill Sans MT" w:cs="Times New Roman"/>
          <w:szCs w:val="20"/>
        </w:rPr>
        <w:t>kit</w:t>
      </w:r>
      <w:r w:rsidR="007A14D0">
        <w:rPr>
          <w:rFonts w:ascii="Gill Sans MT" w:eastAsia="Calibri" w:hAnsi="Gill Sans MT" w:cs="Times New Roman"/>
          <w:szCs w:val="20"/>
        </w:rPr>
        <w:t xml:space="preserve"> </w:t>
      </w:r>
      <w:r w:rsidRPr="00AE197C">
        <w:rPr>
          <w:rFonts w:ascii="Gill Sans MT" w:eastAsia="Calibri" w:hAnsi="Gill Sans MT" w:cs="Times New Roman"/>
          <w:szCs w:val="20"/>
        </w:rPr>
        <w:t>used to meet testing and/or monitoring requirements prior to</w:t>
      </w:r>
      <w:r w:rsidR="007A14D0">
        <w:rPr>
          <w:rFonts w:ascii="Gill Sans MT" w:eastAsia="Calibri" w:hAnsi="Gill Sans MT" w:cs="Times New Roman"/>
          <w:szCs w:val="20"/>
        </w:rPr>
        <w:t xml:space="preserve"> its</w:t>
      </w:r>
      <w:r w:rsidRPr="00AE197C">
        <w:rPr>
          <w:rFonts w:ascii="Gill Sans MT" w:eastAsia="Calibri" w:hAnsi="Gill Sans MT" w:cs="Times New Roman"/>
          <w:szCs w:val="20"/>
        </w:rPr>
        <w:t xml:space="preserve"> use.</w:t>
      </w:r>
    </w:p>
    <w:p w14:paraId="2A0B5134" w14:textId="77777777" w:rsidR="00660B93" w:rsidRPr="00AE197C" w:rsidRDefault="00660B93" w:rsidP="00C23DC4">
      <w:pPr>
        <w:widowControl w:val="0"/>
        <w:spacing w:after="0" w:line="240" w:lineRule="auto"/>
        <w:ind w:left="1109"/>
        <w:contextualSpacing/>
        <w:rPr>
          <w:rFonts w:ascii="Gill Sans MT" w:eastAsia="Calibri" w:hAnsi="Gill Sans MT" w:cs="Times New Roman"/>
          <w:szCs w:val="20"/>
        </w:rPr>
      </w:pPr>
    </w:p>
    <w:p w14:paraId="0F37012C" w14:textId="6BB7059D" w:rsidR="00660B93" w:rsidRPr="00AE197C" w:rsidRDefault="00660B93" w:rsidP="00C23DC4">
      <w:pPr>
        <w:widowControl w:val="0"/>
        <w:numPr>
          <w:ilvl w:val="0"/>
          <w:numId w:val="2"/>
        </w:numPr>
        <w:spacing w:after="0" w:line="240" w:lineRule="auto"/>
        <w:ind w:left="1109"/>
        <w:contextualSpacing/>
        <w:rPr>
          <w:rFonts w:ascii="Gill Sans MT" w:eastAsia="Calibri" w:hAnsi="Gill Sans MT" w:cs="Times New Roman"/>
          <w:szCs w:val="20"/>
        </w:rPr>
      </w:pPr>
      <w:r w:rsidRPr="00AE197C">
        <w:rPr>
          <w:rFonts w:ascii="Gill Sans MT" w:eastAsia="Calibri" w:hAnsi="Gill Sans MT" w:cs="Times New Roman"/>
          <w:b/>
          <w:szCs w:val="20"/>
        </w:rPr>
        <w:t>Initial testing and monitoring for arsenic</w:t>
      </w:r>
      <w:r w:rsidRPr="00AE197C">
        <w:rPr>
          <w:rFonts w:ascii="Gill Sans MT" w:eastAsia="Calibri" w:hAnsi="Gill Sans MT" w:cs="Times New Roman"/>
          <w:szCs w:val="20"/>
        </w:rPr>
        <w:t>. In compliance with Guidance Cable State 98 108651, the Implementing Partner will</w:t>
      </w:r>
      <w:r w:rsidR="00DA7D43">
        <w:rPr>
          <w:rFonts w:ascii="Gill Sans MT" w:eastAsia="Calibri" w:hAnsi="Gill Sans MT" w:cs="Times New Roman"/>
          <w:szCs w:val="20"/>
        </w:rPr>
        <w:t xml:space="preserve"> provide initial and ongoing testing of</w:t>
      </w:r>
      <w:r w:rsidRPr="00AE197C">
        <w:rPr>
          <w:rFonts w:ascii="Gill Sans MT" w:eastAsia="Calibri" w:hAnsi="Gill Sans MT" w:cs="Times New Roman"/>
          <w:szCs w:val="20"/>
        </w:rPr>
        <w:t xml:space="preserve"> groundwater-sourced drinking water for inorganic arsenic at a level not to exceed 10 ppb (10 micrograms per liter; 0.01 mg/l). Following the initial </w:t>
      </w:r>
      <w:r w:rsidR="005324DE">
        <w:rPr>
          <w:rFonts w:ascii="Gill Sans MT" w:eastAsia="Calibri" w:hAnsi="Gill Sans MT" w:cs="Times New Roman"/>
          <w:szCs w:val="20"/>
        </w:rPr>
        <w:t xml:space="preserve">water </w:t>
      </w:r>
      <w:r w:rsidRPr="00AE197C">
        <w:rPr>
          <w:rFonts w:ascii="Gill Sans MT" w:eastAsia="Calibri" w:hAnsi="Gill Sans MT" w:cs="Times New Roman"/>
          <w:szCs w:val="20"/>
        </w:rPr>
        <w:t xml:space="preserve">quality test, the Implementing Partner will ensure that the water source is tested for inorganic arsenic not less than once per quarter for a minimum of four quarters using the same technology and sampling method as used in the initial quality test. The E3 Bureau has prepared a document titled “Guidelines </w:t>
      </w:r>
      <w:r w:rsidRPr="00AE197C">
        <w:rPr>
          <w:rFonts w:ascii="Gill Sans MT" w:eastAsia="Calibri" w:hAnsi="Gill Sans MT" w:cs="Times New Roman"/>
          <w:szCs w:val="20"/>
        </w:rPr>
        <w:lastRenderedPageBreak/>
        <w:t xml:space="preserve">for Determining the Arsenic Content of Ground Water in USAID-Sponsored Well Programs”. During Project implementation, the </w:t>
      </w:r>
      <w:r w:rsidR="001A2E81">
        <w:rPr>
          <w:rFonts w:ascii="Gill Sans MT" w:eastAsia="Calibri" w:hAnsi="Gill Sans MT" w:cs="Times New Roman"/>
          <w:szCs w:val="20"/>
        </w:rPr>
        <w:t>A/</w:t>
      </w:r>
      <w:r w:rsidRPr="00AE197C">
        <w:rPr>
          <w:rFonts w:ascii="Gill Sans MT" w:eastAsia="Calibri" w:hAnsi="Gill Sans MT" w:cs="Times New Roman"/>
          <w:szCs w:val="20"/>
        </w:rPr>
        <w:t>COR will ensure that the standards and testing procedures described in this guideline document are followed.</w:t>
      </w:r>
    </w:p>
    <w:p w14:paraId="4C34C130" w14:textId="77777777" w:rsidR="00660B93" w:rsidRPr="00AE197C" w:rsidRDefault="00660B93" w:rsidP="00C23DC4">
      <w:pPr>
        <w:widowControl w:val="0"/>
        <w:spacing w:after="0" w:line="240" w:lineRule="auto"/>
        <w:ind w:left="1109"/>
        <w:contextualSpacing/>
        <w:rPr>
          <w:rFonts w:ascii="Gill Sans MT" w:eastAsia="Calibri" w:hAnsi="Gill Sans MT" w:cs="Times New Roman"/>
          <w:szCs w:val="20"/>
        </w:rPr>
      </w:pPr>
    </w:p>
    <w:p w14:paraId="0FD17464" w14:textId="675F5996" w:rsidR="002420D9" w:rsidRPr="00FA06AD" w:rsidRDefault="00660B93" w:rsidP="00FA06AD">
      <w:pPr>
        <w:widowControl w:val="0"/>
        <w:numPr>
          <w:ilvl w:val="0"/>
          <w:numId w:val="2"/>
        </w:numPr>
        <w:spacing w:after="0" w:line="240" w:lineRule="auto"/>
        <w:ind w:left="1109"/>
        <w:contextualSpacing/>
        <w:rPr>
          <w:rFonts w:ascii="Gill Sans MT" w:eastAsia="Calibri" w:hAnsi="Gill Sans MT" w:cs="Times New Roman"/>
          <w:szCs w:val="20"/>
        </w:rPr>
      </w:pPr>
      <w:r w:rsidRPr="00AE197C">
        <w:rPr>
          <w:rFonts w:ascii="Gill Sans MT" w:eastAsia="Calibri" w:hAnsi="Gill Sans MT" w:cs="Times New Roman"/>
          <w:b/>
          <w:szCs w:val="20"/>
        </w:rPr>
        <w:t>Initial testing and monitoring for fecal coliforms.</w:t>
      </w:r>
      <w:r w:rsidRPr="00AE197C">
        <w:rPr>
          <w:rFonts w:ascii="Gill Sans MT" w:eastAsia="Calibri" w:hAnsi="Gill Sans MT" w:cs="Times New Roman"/>
          <w:szCs w:val="20"/>
        </w:rPr>
        <w:t xml:space="preserve"> The Implementing Partner will test all new or rehabilitated drinking water sources including both groundwater and surface water sources for fecal coliforms (note: fecal coliform concentration is not the same as either E.coli or total coliform concentration). USAID’s </w:t>
      </w:r>
      <w:r w:rsidR="007A14D0">
        <w:rPr>
          <w:rFonts w:ascii="Gill Sans MT" w:eastAsia="Calibri" w:hAnsi="Gill Sans MT" w:cs="Times New Roman"/>
          <w:szCs w:val="20"/>
        </w:rPr>
        <w:t xml:space="preserve">recommended </w:t>
      </w:r>
      <w:r w:rsidRPr="00AE197C">
        <w:rPr>
          <w:rFonts w:ascii="Gill Sans MT" w:eastAsia="Calibri" w:hAnsi="Gill Sans MT" w:cs="Times New Roman"/>
          <w:szCs w:val="20"/>
        </w:rPr>
        <w:t xml:space="preserve">standard is no detectable fecal coliforms in any 100 ml sample. </w:t>
      </w:r>
      <w:r w:rsidR="002420D9" w:rsidRPr="002420D9">
        <w:rPr>
          <w:rFonts w:ascii="Gill Sans MT" w:eastAsia="Calibri" w:hAnsi="Gill Sans MT" w:cs="Times New Roman"/>
          <w:szCs w:val="20"/>
        </w:rPr>
        <w:t>However, it should be recognized that fecal contamination is widespread in developing nations, and that 100% compliance may not be achievable.  In such cases USAID should strive for progressive improvements while providing additional treatment where necessary.</w:t>
      </w:r>
      <w:bookmarkStart w:id="1" w:name="_GoBack"/>
      <w:r w:rsidR="0088501B" w:rsidRPr="0088501B">
        <w:rPr>
          <w:rFonts w:ascii="Gill Sans MT" w:eastAsia="Calibri" w:hAnsi="Gill Sans MT" w:cs="Times New Roman"/>
          <w:szCs w:val="20"/>
        </w:rPr>
        <w:t xml:space="preserve"> </w:t>
      </w:r>
      <w:bookmarkEnd w:id="1"/>
      <w:r w:rsidR="005B19A0" w:rsidRPr="005B19A0" w:rsidDel="0088501B">
        <w:rPr>
          <w:rFonts w:ascii="Gill Sans MT" w:eastAsia="Calibri" w:hAnsi="Gill Sans MT" w:cs="Times New Roman"/>
          <w:szCs w:val="20"/>
        </w:rPr>
        <w:t xml:space="preserve"> </w:t>
      </w:r>
      <w:r w:rsidR="005B19A0" w:rsidRPr="002420D9" w:rsidDel="0088501B">
        <w:rPr>
          <w:rFonts w:ascii="Gill Sans MT" w:eastAsia="Calibri" w:hAnsi="Gill Sans MT" w:cs="Times New Roman"/>
          <w:szCs w:val="20"/>
        </w:rPr>
        <w:t xml:space="preserve">In addition, the Implementing Partner will monitor all new or rehabilitated drinking water supplies (groundwater- and surface water-sourced) </w:t>
      </w:r>
      <w:r w:rsidR="005B19A0">
        <w:rPr>
          <w:rFonts w:ascii="Gill Sans MT" w:eastAsia="Calibri" w:hAnsi="Gill Sans MT" w:cs="Times New Roman"/>
          <w:szCs w:val="20"/>
        </w:rPr>
        <w:t>in accordance with their approved WQAP</w:t>
      </w:r>
      <w:r w:rsidR="005B19A0" w:rsidRPr="002420D9" w:rsidDel="0088501B">
        <w:rPr>
          <w:rFonts w:ascii="Gill Sans MT" w:eastAsia="Calibri" w:hAnsi="Gill Sans MT" w:cs="Times New Roman"/>
          <w:szCs w:val="20"/>
        </w:rPr>
        <w:t xml:space="preserve"> until responsibility for the supply has been handed over to the partner country government or its designated representative</w:t>
      </w:r>
      <w:r w:rsidR="005B19A0">
        <w:rPr>
          <w:rFonts w:ascii="Gill Sans MT" w:eastAsia="Calibri" w:hAnsi="Gill Sans MT" w:cs="Times New Roman"/>
          <w:szCs w:val="20"/>
        </w:rPr>
        <w:t xml:space="preserve"> (USAID recommends at least every quarter.)</w:t>
      </w:r>
    </w:p>
    <w:p w14:paraId="6464B3DB" w14:textId="77777777" w:rsidR="0088501B" w:rsidRDefault="0088501B" w:rsidP="002420D9">
      <w:pPr>
        <w:widowControl w:val="0"/>
        <w:spacing w:after="0" w:line="240" w:lineRule="auto"/>
        <w:ind w:left="1109"/>
        <w:contextualSpacing/>
        <w:rPr>
          <w:rFonts w:ascii="Gill Sans MT" w:eastAsia="Calibri" w:hAnsi="Gill Sans MT" w:cs="Times New Roman"/>
          <w:szCs w:val="20"/>
        </w:rPr>
      </w:pPr>
    </w:p>
    <w:p w14:paraId="1EE41DDD" w14:textId="6E91B2DE" w:rsidR="00660B93" w:rsidRPr="002420D9" w:rsidRDefault="007A14D0" w:rsidP="002420D9">
      <w:pPr>
        <w:widowControl w:val="0"/>
        <w:spacing w:after="0" w:line="240" w:lineRule="auto"/>
        <w:ind w:left="1109"/>
        <w:contextualSpacing/>
        <w:rPr>
          <w:rFonts w:ascii="Gill Sans MT" w:eastAsia="Calibri" w:hAnsi="Gill Sans MT" w:cs="Times New Roman"/>
          <w:szCs w:val="20"/>
        </w:rPr>
      </w:pPr>
      <w:r>
        <w:rPr>
          <w:rFonts w:ascii="Gill Sans MT" w:eastAsia="Calibri" w:hAnsi="Gill Sans MT" w:cs="Times New Roman"/>
          <w:szCs w:val="20"/>
        </w:rPr>
        <w:t xml:space="preserve">Fecal </w:t>
      </w:r>
      <w:r w:rsidR="00660B93" w:rsidRPr="002420D9">
        <w:rPr>
          <w:rFonts w:ascii="Gill Sans MT" w:eastAsia="Calibri" w:hAnsi="Gill Sans MT" w:cs="Times New Roman"/>
          <w:szCs w:val="20"/>
        </w:rPr>
        <w:t xml:space="preserve">coliform testing </w:t>
      </w:r>
      <w:r>
        <w:rPr>
          <w:rFonts w:ascii="Gill Sans MT" w:eastAsia="Calibri" w:hAnsi="Gill Sans MT" w:cs="Times New Roman"/>
          <w:szCs w:val="20"/>
        </w:rPr>
        <w:t xml:space="preserve">can </w:t>
      </w:r>
      <w:r w:rsidR="00660B93" w:rsidRPr="002420D9">
        <w:rPr>
          <w:rFonts w:ascii="Gill Sans MT" w:eastAsia="Calibri" w:hAnsi="Gill Sans MT" w:cs="Times New Roman"/>
          <w:szCs w:val="20"/>
        </w:rPr>
        <w:t xml:space="preserve">be completed using either a field test kit or laboratory analysis. </w:t>
      </w:r>
      <w:r>
        <w:rPr>
          <w:rFonts w:ascii="Gill Sans MT" w:eastAsia="Calibri" w:hAnsi="Gill Sans MT" w:cs="Times New Roman"/>
          <w:szCs w:val="20"/>
        </w:rPr>
        <w:t>However, measurements</w:t>
      </w:r>
      <w:r w:rsidR="00660B93" w:rsidRPr="002420D9">
        <w:rPr>
          <w:rFonts w:ascii="Gill Sans MT" w:eastAsia="Calibri" w:hAnsi="Gill Sans MT" w:cs="Times New Roman"/>
          <w:szCs w:val="20"/>
        </w:rPr>
        <w:t xml:space="preserve"> </w:t>
      </w:r>
      <w:r w:rsidR="008C5B3E">
        <w:rPr>
          <w:rFonts w:ascii="Gill Sans MT" w:eastAsia="Calibri" w:hAnsi="Gill Sans MT" w:cs="Times New Roman"/>
          <w:szCs w:val="20"/>
        </w:rPr>
        <w:t xml:space="preserve">should </w:t>
      </w:r>
      <w:r w:rsidR="00660B93" w:rsidRPr="002420D9">
        <w:rPr>
          <w:rFonts w:ascii="Gill Sans MT" w:eastAsia="Calibri" w:hAnsi="Gill Sans MT" w:cs="Times New Roman"/>
          <w:szCs w:val="20"/>
        </w:rPr>
        <w:t>be taken using a comparable technology and sampling method as the initial test.</w:t>
      </w:r>
    </w:p>
    <w:p w14:paraId="305A6F71" w14:textId="77777777" w:rsidR="00660B93" w:rsidRPr="00AE197C" w:rsidRDefault="00660B93" w:rsidP="00C23DC4">
      <w:pPr>
        <w:widowControl w:val="0"/>
        <w:spacing w:after="0" w:line="240" w:lineRule="auto"/>
        <w:ind w:left="1109"/>
        <w:contextualSpacing/>
        <w:rPr>
          <w:rFonts w:ascii="Gill Sans MT" w:eastAsia="Calibri" w:hAnsi="Gill Sans MT" w:cs="Times New Roman"/>
          <w:szCs w:val="20"/>
        </w:rPr>
      </w:pPr>
    </w:p>
    <w:p w14:paraId="187218D2" w14:textId="77762828" w:rsidR="00660B93" w:rsidRPr="00AE197C" w:rsidRDefault="00660B93" w:rsidP="00C23DC4">
      <w:pPr>
        <w:widowControl w:val="0"/>
        <w:numPr>
          <w:ilvl w:val="0"/>
          <w:numId w:val="2"/>
        </w:numPr>
        <w:spacing w:after="0" w:line="240" w:lineRule="auto"/>
        <w:ind w:left="1109"/>
        <w:contextualSpacing/>
        <w:rPr>
          <w:rFonts w:ascii="Gill Sans MT" w:eastAsia="Calibri" w:hAnsi="Gill Sans MT" w:cs="Times New Roman"/>
          <w:szCs w:val="20"/>
        </w:rPr>
      </w:pPr>
      <w:r w:rsidRPr="00AE197C">
        <w:rPr>
          <w:rFonts w:ascii="Gill Sans MT" w:eastAsia="Calibri" w:hAnsi="Gill Sans MT" w:cs="Times New Roman"/>
          <w:b/>
          <w:szCs w:val="20"/>
        </w:rPr>
        <w:t>Initial testing and monitoring for additional parameters.</w:t>
      </w:r>
      <w:r w:rsidRPr="00AE197C">
        <w:rPr>
          <w:rFonts w:ascii="Gill Sans MT" w:eastAsia="Calibri" w:hAnsi="Gill Sans MT" w:cs="Times New Roman"/>
          <w:szCs w:val="20"/>
        </w:rPr>
        <w:t xml:space="preserve"> </w:t>
      </w:r>
      <w:r w:rsidR="008C5B3E">
        <w:rPr>
          <w:rFonts w:ascii="Gill Sans MT" w:eastAsia="Calibri" w:hAnsi="Gill Sans MT" w:cs="Times New Roman"/>
          <w:szCs w:val="20"/>
        </w:rPr>
        <w:t xml:space="preserve">As part of developing a WQAP, the </w:t>
      </w:r>
      <w:r w:rsidR="0043665B">
        <w:rPr>
          <w:rFonts w:ascii="Gill Sans MT" w:eastAsia="Calibri" w:hAnsi="Gill Sans MT" w:cs="Times New Roman"/>
          <w:szCs w:val="20"/>
        </w:rPr>
        <w:t xml:space="preserve">Implementing Partner will work with USAID to research, select and document relevant water quality parameters, standards and frequency of testing </w:t>
      </w:r>
      <w:r w:rsidR="008C5B3E">
        <w:rPr>
          <w:rFonts w:ascii="Gill Sans MT" w:eastAsia="Calibri" w:hAnsi="Gill Sans MT" w:cs="Times New Roman"/>
          <w:szCs w:val="20"/>
        </w:rPr>
        <w:t>to be conducted over the life of the activity</w:t>
      </w:r>
      <w:r w:rsidR="0043665B">
        <w:rPr>
          <w:rFonts w:ascii="Gill Sans MT" w:eastAsia="Calibri" w:hAnsi="Gill Sans MT" w:cs="Times New Roman"/>
          <w:szCs w:val="20"/>
        </w:rPr>
        <w:t xml:space="preserve">. </w:t>
      </w:r>
      <w:r w:rsidRPr="00AE197C">
        <w:rPr>
          <w:rFonts w:ascii="Gill Sans MT" w:eastAsia="Calibri" w:hAnsi="Gill Sans MT" w:cs="Times New Roman"/>
          <w:szCs w:val="20"/>
        </w:rPr>
        <w:t xml:space="preserve">The Implementing Partner will test all new or rehabilitated drinking water </w:t>
      </w:r>
      <w:r w:rsidR="0043665B">
        <w:rPr>
          <w:rFonts w:ascii="Gill Sans MT" w:eastAsia="Calibri" w:hAnsi="Gill Sans MT" w:cs="Times New Roman"/>
          <w:szCs w:val="20"/>
        </w:rPr>
        <w:t xml:space="preserve">supply systems, from </w:t>
      </w:r>
      <w:r w:rsidR="00584DFC">
        <w:rPr>
          <w:rFonts w:ascii="Gill Sans MT" w:eastAsia="Calibri" w:hAnsi="Gill Sans MT" w:cs="Times New Roman"/>
          <w:szCs w:val="20"/>
        </w:rPr>
        <w:t xml:space="preserve">both </w:t>
      </w:r>
      <w:r w:rsidR="00584DFC" w:rsidRPr="00AE197C">
        <w:rPr>
          <w:rFonts w:ascii="Gill Sans MT" w:eastAsia="Calibri" w:hAnsi="Gill Sans MT" w:cs="Times New Roman"/>
          <w:szCs w:val="20"/>
        </w:rPr>
        <w:t xml:space="preserve">groundwater </w:t>
      </w:r>
      <w:r w:rsidR="00584DFC">
        <w:rPr>
          <w:rFonts w:ascii="Gill Sans MT" w:eastAsia="Calibri" w:hAnsi="Gill Sans MT" w:cs="Times New Roman"/>
          <w:szCs w:val="20"/>
        </w:rPr>
        <w:t>and</w:t>
      </w:r>
      <w:r w:rsidR="0043665B">
        <w:rPr>
          <w:rFonts w:ascii="Gill Sans MT" w:eastAsia="Calibri" w:hAnsi="Gill Sans MT" w:cs="Times New Roman"/>
          <w:szCs w:val="20"/>
        </w:rPr>
        <w:t xml:space="preserve"> </w:t>
      </w:r>
      <w:r w:rsidRPr="00AE197C">
        <w:rPr>
          <w:rFonts w:ascii="Gill Sans MT" w:eastAsia="Calibri" w:hAnsi="Gill Sans MT" w:cs="Times New Roman"/>
          <w:szCs w:val="20"/>
        </w:rPr>
        <w:t>surface water sources</w:t>
      </w:r>
      <w:r w:rsidR="0043665B">
        <w:rPr>
          <w:rFonts w:ascii="Gill Sans MT" w:eastAsia="Calibri" w:hAnsi="Gill Sans MT" w:cs="Times New Roman"/>
          <w:szCs w:val="20"/>
        </w:rPr>
        <w:t xml:space="preserve">, </w:t>
      </w:r>
      <w:r w:rsidR="008C5B3E">
        <w:rPr>
          <w:rFonts w:ascii="Gill Sans MT" w:eastAsia="Calibri" w:hAnsi="Gill Sans MT" w:cs="Times New Roman"/>
          <w:szCs w:val="20"/>
        </w:rPr>
        <w:t>in accordance with their approved WQAP</w:t>
      </w:r>
      <w:r w:rsidR="0043665B">
        <w:rPr>
          <w:rFonts w:ascii="Gill Sans MT" w:eastAsia="Calibri" w:hAnsi="Gill Sans MT" w:cs="Times New Roman"/>
          <w:szCs w:val="20"/>
        </w:rPr>
        <w:t>.</w:t>
      </w:r>
    </w:p>
    <w:p w14:paraId="6FAF0BF3" w14:textId="77777777" w:rsidR="00660B93" w:rsidRPr="00AE197C" w:rsidRDefault="00660B93" w:rsidP="00C23DC4">
      <w:pPr>
        <w:widowControl w:val="0"/>
        <w:spacing w:after="0" w:line="240" w:lineRule="auto"/>
        <w:ind w:left="1110"/>
        <w:contextualSpacing/>
        <w:rPr>
          <w:rFonts w:ascii="Gill Sans MT" w:eastAsia="Calibri" w:hAnsi="Gill Sans MT" w:cs="Times New Roman"/>
          <w:szCs w:val="20"/>
        </w:rPr>
      </w:pPr>
    </w:p>
    <w:p w14:paraId="296A4B0F" w14:textId="1EF19000" w:rsidR="00660B93" w:rsidRDefault="00660B93" w:rsidP="00C23DC4">
      <w:pPr>
        <w:widowControl w:val="0"/>
        <w:numPr>
          <w:ilvl w:val="0"/>
          <w:numId w:val="2"/>
        </w:numPr>
        <w:spacing w:after="0" w:line="240" w:lineRule="auto"/>
        <w:contextualSpacing/>
        <w:rPr>
          <w:rFonts w:ascii="Gill Sans MT" w:eastAsia="Calibri" w:hAnsi="Gill Sans MT" w:cs="Times New Roman"/>
          <w:szCs w:val="20"/>
        </w:rPr>
      </w:pPr>
      <w:r w:rsidRPr="00AE197C">
        <w:rPr>
          <w:rFonts w:ascii="Gill Sans MT" w:eastAsia="Calibri" w:hAnsi="Gill Sans MT" w:cs="Times New Roman"/>
          <w:b/>
          <w:szCs w:val="20"/>
        </w:rPr>
        <w:t>Response protocol for exceedance of limits.</w:t>
      </w:r>
      <w:r w:rsidRPr="00AE197C">
        <w:rPr>
          <w:rFonts w:ascii="Gill Sans MT" w:eastAsia="Calibri" w:hAnsi="Gill Sans MT" w:cs="Times New Roman"/>
          <w:szCs w:val="20"/>
        </w:rPr>
        <w:t xml:space="preserve"> If at any time drinking water quality tests conducted by the Implementing Partner indicate that contamination levels in a drinking water supply exceed the limits </w:t>
      </w:r>
      <w:r w:rsidR="008C5B3E">
        <w:rPr>
          <w:rFonts w:ascii="Gill Sans MT" w:eastAsia="Calibri" w:hAnsi="Gill Sans MT" w:cs="Times New Roman"/>
          <w:szCs w:val="20"/>
        </w:rPr>
        <w:t>indicated in their approved WQAP</w:t>
      </w:r>
      <w:r w:rsidRPr="00AE197C">
        <w:rPr>
          <w:rFonts w:ascii="Gill Sans MT" w:eastAsia="Calibri" w:hAnsi="Gill Sans MT" w:cs="Times New Roman"/>
          <w:szCs w:val="20"/>
        </w:rPr>
        <w:t xml:space="preserve">, the Implementing Partner </w:t>
      </w:r>
      <w:r w:rsidR="003159B9">
        <w:rPr>
          <w:rFonts w:ascii="Gill Sans MT" w:eastAsia="Calibri" w:hAnsi="Gill Sans MT" w:cs="Times New Roman"/>
          <w:szCs w:val="20"/>
        </w:rPr>
        <w:t>will work with USAID and local authorities to determine the appropriate course of action depend</w:t>
      </w:r>
      <w:r w:rsidR="00D46FAD">
        <w:rPr>
          <w:rFonts w:ascii="Gill Sans MT" w:eastAsia="Calibri" w:hAnsi="Gill Sans MT" w:cs="Times New Roman"/>
          <w:szCs w:val="20"/>
        </w:rPr>
        <w:t xml:space="preserve">ent </w:t>
      </w:r>
      <w:r w:rsidR="003159B9">
        <w:rPr>
          <w:rFonts w:ascii="Gill Sans MT" w:eastAsia="Calibri" w:hAnsi="Gill Sans MT" w:cs="Times New Roman"/>
          <w:szCs w:val="20"/>
        </w:rPr>
        <w:t xml:space="preserve">upon the level of contamination and potential for adverse health effects, the source of the contamination and the potential for </w:t>
      </w:r>
      <w:r w:rsidR="004D5742">
        <w:rPr>
          <w:rFonts w:ascii="Gill Sans MT" w:eastAsia="Calibri" w:hAnsi="Gill Sans MT" w:cs="Times New Roman"/>
          <w:szCs w:val="20"/>
        </w:rPr>
        <w:t xml:space="preserve">adequate </w:t>
      </w:r>
      <w:r w:rsidR="003159B9">
        <w:rPr>
          <w:rFonts w:ascii="Gill Sans MT" w:eastAsia="Calibri" w:hAnsi="Gill Sans MT" w:cs="Times New Roman"/>
          <w:szCs w:val="20"/>
        </w:rPr>
        <w:t>remediation</w:t>
      </w:r>
      <w:r w:rsidR="004D5742">
        <w:rPr>
          <w:rFonts w:ascii="Gill Sans MT" w:eastAsia="Calibri" w:hAnsi="Gill Sans MT" w:cs="Times New Roman"/>
          <w:szCs w:val="20"/>
        </w:rPr>
        <w:t xml:space="preserve"> of the contaminant</w:t>
      </w:r>
      <w:r w:rsidR="003159B9">
        <w:rPr>
          <w:rFonts w:ascii="Gill Sans MT" w:eastAsia="Calibri" w:hAnsi="Gill Sans MT" w:cs="Times New Roman"/>
          <w:szCs w:val="20"/>
        </w:rPr>
        <w:t>, the availability and feasibility of treatment technologies</w:t>
      </w:r>
      <w:r w:rsidR="00D46FAD">
        <w:rPr>
          <w:rFonts w:ascii="Gill Sans MT" w:eastAsia="Calibri" w:hAnsi="Gill Sans MT" w:cs="Times New Roman"/>
          <w:szCs w:val="20"/>
        </w:rPr>
        <w:t>, and the availability of alternative water sources</w:t>
      </w:r>
      <w:r w:rsidR="003159B9">
        <w:rPr>
          <w:rFonts w:ascii="Gill Sans MT" w:eastAsia="Calibri" w:hAnsi="Gill Sans MT" w:cs="Times New Roman"/>
          <w:szCs w:val="20"/>
        </w:rPr>
        <w:t>. In all cases the Implementing Partner will document consultations held and decisions made. The following are suggested actions and corrective measures that the IP will consider in consultation with USAID and local authorities</w:t>
      </w:r>
      <w:r w:rsidR="00DD26F9">
        <w:rPr>
          <w:rFonts w:ascii="Gill Sans MT" w:eastAsia="Calibri" w:hAnsi="Gill Sans MT" w:cs="Times New Roman"/>
          <w:szCs w:val="20"/>
        </w:rPr>
        <w:t>.</w:t>
      </w:r>
      <w:r w:rsidR="004D5742">
        <w:rPr>
          <w:rFonts w:ascii="Gill Sans MT" w:eastAsia="Calibri" w:hAnsi="Gill Sans MT" w:cs="Times New Roman"/>
          <w:szCs w:val="20"/>
        </w:rPr>
        <w:t xml:space="preserve"> </w:t>
      </w:r>
    </w:p>
    <w:p w14:paraId="32025858" w14:textId="77777777" w:rsidR="00DD26F9" w:rsidRPr="00E867CD" w:rsidRDefault="00DD26F9" w:rsidP="00C23DC4">
      <w:pPr>
        <w:widowControl w:val="0"/>
        <w:autoSpaceDE w:val="0"/>
        <w:autoSpaceDN w:val="0"/>
        <w:adjustRightInd w:val="0"/>
        <w:spacing w:after="0"/>
        <w:ind w:right="389"/>
        <w:rPr>
          <w:rFonts w:ascii="Gill Sans MT" w:hAnsi="Gill Sans MT"/>
          <w:b/>
          <w:i/>
        </w:rPr>
      </w:pPr>
    </w:p>
    <w:p w14:paraId="6DB57A4F" w14:textId="342E04C0" w:rsidR="00DD26F9" w:rsidRPr="00E5099B" w:rsidRDefault="00DD26F9" w:rsidP="0043665B">
      <w:pPr>
        <w:widowControl w:val="0"/>
        <w:autoSpaceDE w:val="0"/>
        <w:autoSpaceDN w:val="0"/>
        <w:adjustRightInd w:val="0"/>
        <w:spacing w:after="0"/>
        <w:ind w:left="1080" w:right="389"/>
        <w:rPr>
          <w:b/>
        </w:rPr>
      </w:pPr>
      <w:proofErr w:type="gramStart"/>
      <w:r w:rsidRPr="00E867CD">
        <w:rPr>
          <w:rFonts w:ascii="Gill Sans MT" w:hAnsi="Gill Sans MT"/>
          <w:b/>
          <w:i/>
        </w:rPr>
        <w:t>Corrective Measures.</w:t>
      </w:r>
      <w:proofErr w:type="gramEnd"/>
      <w:r w:rsidRPr="00E867CD">
        <w:rPr>
          <w:rFonts w:ascii="Gill Sans MT" w:hAnsi="Gill Sans MT"/>
          <w:b/>
        </w:rPr>
        <w:t xml:space="preserve"> </w:t>
      </w:r>
      <w:r w:rsidRPr="00E867CD">
        <w:rPr>
          <w:rFonts w:ascii="Gill Sans MT" w:eastAsia="Calibri" w:hAnsi="Gill Sans MT" w:cs="Times New Roman"/>
          <w:szCs w:val="20"/>
        </w:rPr>
        <w:t xml:space="preserve">If the water quality testing completed following the commissioning of the water point indicates that contaminant levels exceed the thresholds established in </w:t>
      </w:r>
      <w:r w:rsidR="008C5B3E">
        <w:rPr>
          <w:rFonts w:ascii="Gill Sans MT" w:eastAsia="Calibri" w:hAnsi="Gill Sans MT" w:cs="Times New Roman"/>
          <w:szCs w:val="20"/>
        </w:rPr>
        <w:t xml:space="preserve">the approved </w:t>
      </w:r>
      <w:r w:rsidRPr="00E867CD">
        <w:rPr>
          <w:rFonts w:ascii="Gill Sans MT" w:eastAsia="Calibri" w:hAnsi="Gill Sans MT" w:cs="Times New Roman"/>
          <w:szCs w:val="20"/>
        </w:rPr>
        <w:t>WQAP, the Implementing Partner (IP) will take the following actions:</w:t>
      </w:r>
    </w:p>
    <w:p w14:paraId="6DCE59EF" w14:textId="77777777" w:rsidR="00660B93" w:rsidRPr="00AE197C" w:rsidRDefault="00660B93" w:rsidP="00C23DC4">
      <w:pPr>
        <w:widowControl w:val="0"/>
        <w:spacing w:after="0" w:line="240" w:lineRule="auto"/>
        <w:ind w:left="1110"/>
        <w:contextualSpacing/>
        <w:rPr>
          <w:rFonts w:ascii="Gill Sans MT" w:eastAsia="Calibri" w:hAnsi="Gill Sans MT" w:cs="Times New Roman"/>
          <w:szCs w:val="20"/>
        </w:rPr>
      </w:pPr>
    </w:p>
    <w:p w14:paraId="205D1DB6" w14:textId="77777777" w:rsidR="00660B93" w:rsidRPr="00AE197C" w:rsidRDefault="00660B93" w:rsidP="00C23DC4">
      <w:pPr>
        <w:widowControl w:val="0"/>
        <w:numPr>
          <w:ilvl w:val="0"/>
          <w:numId w:val="9"/>
        </w:numPr>
        <w:autoSpaceDE w:val="0"/>
        <w:autoSpaceDN w:val="0"/>
        <w:adjustRightInd w:val="0"/>
        <w:spacing w:after="0" w:line="240" w:lineRule="auto"/>
        <w:ind w:left="1440" w:right="-20" w:hanging="360"/>
        <w:contextualSpacing/>
        <w:rPr>
          <w:rFonts w:ascii="Gill Sans MT" w:eastAsia="Calibri" w:hAnsi="Gill Sans MT" w:cs="Times New Roman"/>
          <w:color w:val="000000"/>
          <w:szCs w:val="20"/>
        </w:rPr>
      </w:pPr>
      <w:r w:rsidRPr="00AE197C">
        <w:rPr>
          <w:rFonts w:ascii="Gill Sans MT" w:eastAsia="Calibri" w:hAnsi="Gill Sans MT" w:cs="Times New Roman"/>
          <w:b/>
          <w:bCs/>
          <w:color w:val="000000"/>
          <w:spacing w:val="1"/>
          <w:szCs w:val="20"/>
        </w:rPr>
        <w:t>If any of the levels are exceeded,</w:t>
      </w:r>
      <w:r w:rsidRPr="00AE197C">
        <w:rPr>
          <w:rFonts w:ascii="Gill Sans MT" w:eastAsia="Calibri" w:hAnsi="Gill Sans MT" w:cs="Times New Roman"/>
          <w:color w:val="000000"/>
          <w:szCs w:val="20"/>
        </w:rPr>
        <w:t xml:space="preserve"> the following will be performed (if there  is no immediate danger to life and health):</w:t>
      </w:r>
    </w:p>
    <w:p w14:paraId="2F499A92" w14:textId="77777777" w:rsidR="00660B93" w:rsidRPr="00AE197C" w:rsidRDefault="00660B93" w:rsidP="00C23DC4">
      <w:pPr>
        <w:widowControl w:val="0"/>
        <w:numPr>
          <w:ilvl w:val="2"/>
          <w:numId w:val="1"/>
        </w:numPr>
        <w:spacing w:after="0" w:line="240" w:lineRule="auto"/>
        <w:ind w:left="2160" w:hanging="360"/>
        <w:contextualSpacing/>
        <w:rPr>
          <w:rFonts w:ascii="Gill Sans MT" w:eastAsia="Calibri" w:hAnsi="Gill Sans MT" w:cs="Times New Roman"/>
          <w:color w:val="000000"/>
          <w:szCs w:val="20"/>
        </w:rPr>
      </w:pPr>
      <w:r w:rsidRPr="00AE197C">
        <w:rPr>
          <w:rFonts w:ascii="Gill Sans MT" w:eastAsia="Calibri" w:hAnsi="Gill Sans MT" w:cs="Times New Roman"/>
          <w:color w:val="000000"/>
          <w:szCs w:val="20"/>
        </w:rPr>
        <w:t>an additional round of sampling and analysis for the given parameters will be performed to confirm the initial results;</w:t>
      </w:r>
    </w:p>
    <w:p w14:paraId="35BBA982" w14:textId="3BE9035C" w:rsidR="00660B93" w:rsidRPr="00AE197C" w:rsidRDefault="00660B93" w:rsidP="00C23DC4">
      <w:pPr>
        <w:widowControl w:val="0"/>
        <w:numPr>
          <w:ilvl w:val="2"/>
          <w:numId w:val="1"/>
        </w:numPr>
        <w:spacing w:after="0" w:line="240" w:lineRule="auto"/>
        <w:ind w:left="2160" w:hanging="360"/>
        <w:contextualSpacing/>
        <w:rPr>
          <w:rFonts w:ascii="Gill Sans MT" w:eastAsia="Calibri" w:hAnsi="Gill Sans MT" w:cs="Times New Roman"/>
          <w:color w:val="000000"/>
          <w:szCs w:val="20"/>
        </w:rPr>
      </w:pPr>
      <w:r w:rsidRPr="00AE197C">
        <w:rPr>
          <w:rFonts w:ascii="Gill Sans MT" w:eastAsia="Calibri" w:hAnsi="Gill Sans MT" w:cs="Times New Roman"/>
          <w:color w:val="000000"/>
          <w:szCs w:val="20"/>
        </w:rPr>
        <w:t>if the second round of sampling/analysis confirms the exceedance, an investigation of the potent</w:t>
      </w:r>
      <w:r>
        <w:rPr>
          <w:rFonts w:ascii="Gill Sans MT" w:eastAsia="Calibri" w:hAnsi="Gill Sans MT" w:cs="Times New Roman"/>
          <w:color w:val="000000"/>
          <w:szCs w:val="20"/>
        </w:rPr>
        <w:t xml:space="preserve">ial source of contamination </w:t>
      </w:r>
      <w:r w:rsidRPr="00AE197C">
        <w:rPr>
          <w:rFonts w:ascii="Gill Sans MT" w:eastAsia="Calibri" w:hAnsi="Gill Sans MT" w:cs="Times New Roman"/>
          <w:color w:val="000000"/>
          <w:szCs w:val="20"/>
        </w:rPr>
        <w:t>will be performed;</w:t>
      </w:r>
    </w:p>
    <w:p w14:paraId="7B62AB3A" w14:textId="77777777" w:rsidR="00660B93" w:rsidRPr="00AE197C" w:rsidRDefault="00660B93" w:rsidP="00C23DC4">
      <w:pPr>
        <w:widowControl w:val="0"/>
        <w:autoSpaceDE w:val="0"/>
        <w:autoSpaceDN w:val="0"/>
        <w:adjustRightInd w:val="0"/>
        <w:spacing w:after="0" w:line="240" w:lineRule="auto"/>
        <w:ind w:left="1440" w:right="-20" w:hanging="720"/>
        <w:contextualSpacing/>
        <w:rPr>
          <w:rFonts w:ascii="Gill Sans MT" w:eastAsia="Calibri" w:hAnsi="Gill Sans MT" w:cs="Times New Roman"/>
          <w:color w:val="000000"/>
          <w:szCs w:val="20"/>
        </w:rPr>
      </w:pPr>
    </w:p>
    <w:p w14:paraId="134FC975" w14:textId="6A9DDADB" w:rsidR="00660B93" w:rsidRPr="00D46FAD" w:rsidRDefault="00660B93" w:rsidP="00C23DC4">
      <w:pPr>
        <w:pStyle w:val="NormalWeb"/>
        <w:widowControl w:val="0"/>
        <w:numPr>
          <w:ilvl w:val="0"/>
          <w:numId w:val="11"/>
        </w:numPr>
        <w:autoSpaceDE w:val="0"/>
        <w:autoSpaceDN w:val="0"/>
        <w:adjustRightInd w:val="0"/>
        <w:spacing w:before="0" w:beforeAutospacing="0" w:after="0" w:afterAutospacing="0"/>
        <w:ind w:left="1440" w:right="-20"/>
        <w:contextualSpacing/>
        <w:textAlignment w:val="baseline"/>
        <w:rPr>
          <w:rFonts w:ascii="Gill Sans MT" w:eastAsia="Calibri" w:hAnsi="Gill Sans MT"/>
          <w:color w:val="000000"/>
          <w:szCs w:val="20"/>
        </w:rPr>
      </w:pPr>
      <w:r w:rsidRPr="00D46FAD">
        <w:rPr>
          <w:rFonts w:ascii="Gill Sans MT" w:eastAsia="Calibri" w:hAnsi="Gill Sans MT"/>
          <w:b/>
          <w:bCs/>
          <w:color w:val="000000"/>
          <w:spacing w:val="1"/>
          <w:szCs w:val="20"/>
        </w:rPr>
        <w:t>I</w:t>
      </w:r>
      <w:r w:rsidRPr="00D46FAD">
        <w:rPr>
          <w:rFonts w:ascii="Gill Sans MT" w:eastAsia="Calibri" w:hAnsi="Gill Sans MT"/>
          <w:b/>
          <w:bCs/>
          <w:color w:val="000000"/>
          <w:szCs w:val="20"/>
        </w:rPr>
        <w:t xml:space="preserve">f </w:t>
      </w:r>
      <w:r w:rsidRPr="00D46FAD">
        <w:rPr>
          <w:rFonts w:ascii="Gill Sans MT" w:eastAsia="Calibri" w:hAnsi="Gill Sans MT"/>
          <w:b/>
          <w:bCs/>
          <w:color w:val="000000"/>
          <w:spacing w:val="-1"/>
          <w:szCs w:val="20"/>
        </w:rPr>
        <w:t>a</w:t>
      </w:r>
      <w:r w:rsidRPr="00D46FAD">
        <w:rPr>
          <w:rFonts w:ascii="Gill Sans MT" w:eastAsia="Calibri" w:hAnsi="Gill Sans MT"/>
          <w:b/>
          <w:bCs/>
          <w:color w:val="000000"/>
          <w:spacing w:val="1"/>
          <w:szCs w:val="20"/>
        </w:rPr>
        <w:t>rs</w:t>
      </w:r>
      <w:r w:rsidRPr="00D46FAD">
        <w:rPr>
          <w:rFonts w:ascii="Gill Sans MT" w:eastAsia="Calibri" w:hAnsi="Gill Sans MT"/>
          <w:b/>
          <w:bCs/>
          <w:color w:val="000000"/>
          <w:spacing w:val="-1"/>
          <w:szCs w:val="20"/>
        </w:rPr>
        <w:t>e</w:t>
      </w:r>
      <w:r w:rsidRPr="00D46FAD">
        <w:rPr>
          <w:rFonts w:ascii="Gill Sans MT" w:eastAsia="Calibri" w:hAnsi="Gill Sans MT"/>
          <w:b/>
          <w:bCs/>
          <w:color w:val="000000"/>
          <w:spacing w:val="-3"/>
          <w:szCs w:val="20"/>
        </w:rPr>
        <w:t>n</w:t>
      </w:r>
      <w:r w:rsidRPr="00D46FAD">
        <w:rPr>
          <w:rFonts w:ascii="Gill Sans MT" w:eastAsia="Calibri" w:hAnsi="Gill Sans MT"/>
          <w:b/>
          <w:bCs/>
          <w:color w:val="000000"/>
          <w:spacing w:val="1"/>
          <w:szCs w:val="20"/>
        </w:rPr>
        <w:t>i</w:t>
      </w:r>
      <w:r w:rsidRPr="00D46FAD">
        <w:rPr>
          <w:rFonts w:ascii="Gill Sans MT" w:eastAsia="Calibri" w:hAnsi="Gill Sans MT"/>
          <w:b/>
          <w:bCs/>
          <w:color w:val="000000"/>
          <w:szCs w:val="20"/>
        </w:rPr>
        <w:t>c</w:t>
      </w:r>
      <w:r w:rsidRPr="00D46FAD">
        <w:rPr>
          <w:rFonts w:ascii="Gill Sans MT" w:eastAsia="Calibri" w:hAnsi="Gill Sans MT"/>
          <w:b/>
          <w:bCs/>
          <w:color w:val="000000"/>
          <w:spacing w:val="-1"/>
          <w:szCs w:val="20"/>
        </w:rPr>
        <w:t xml:space="preserve"> </w:t>
      </w:r>
      <w:r w:rsidRPr="00D46FAD">
        <w:rPr>
          <w:rFonts w:ascii="Gill Sans MT" w:eastAsia="Calibri" w:hAnsi="Gill Sans MT"/>
          <w:b/>
          <w:bCs/>
          <w:color w:val="000000"/>
          <w:spacing w:val="1"/>
          <w:szCs w:val="20"/>
        </w:rPr>
        <w:t>l</w:t>
      </w:r>
      <w:r w:rsidRPr="00D46FAD">
        <w:rPr>
          <w:rFonts w:ascii="Gill Sans MT" w:eastAsia="Calibri" w:hAnsi="Gill Sans MT"/>
          <w:b/>
          <w:bCs/>
          <w:color w:val="000000"/>
          <w:spacing w:val="-1"/>
          <w:szCs w:val="20"/>
        </w:rPr>
        <w:t>e</w:t>
      </w:r>
      <w:r w:rsidRPr="00D46FAD">
        <w:rPr>
          <w:rFonts w:ascii="Gill Sans MT" w:eastAsia="Calibri" w:hAnsi="Gill Sans MT"/>
          <w:b/>
          <w:bCs/>
          <w:color w:val="000000"/>
          <w:spacing w:val="1"/>
          <w:szCs w:val="20"/>
        </w:rPr>
        <w:t>v</w:t>
      </w:r>
      <w:r w:rsidRPr="00D46FAD">
        <w:rPr>
          <w:rFonts w:ascii="Gill Sans MT" w:eastAsia="Calibri" w:hAnsi="Gill Sans MT"/>
          <w:b/>
          <w:bCs/>
          <w:color w:val="000000"/>
          <w:spacing w:val="-3"/>
          <w:szCs w:val="20"/>
        </w:rPr>
        <w:t>e</w:t>
      </w:r>
      <w:r w:rsidRPr="00D46FAD">
        <w:rPr>
          <w:rFonts w:ascii="Gill Sans MT" w:eastAsia="Calibri" w:hAnsi="Gill Sans MT"/>
          <w:b/>
          <w:bCs/>
          <w:color w:val="000000"/>
          <w:spacing w:val="1"/>
          <w:szCs w:val="20"/>
        </w:rPr>
        <w:t>l</w:t>
      </w:r>
      <w:r w:rsidRPr="00D46FAD">
        <w:rPr>
          <w:rFonts w:ascii="Gill Sans MT" w:eastAsia="Calibri" w:hAnsi="Gill Sans MT"/>
          <w:b/>
          <w:bCs/>
          <w:color w:val="000000"/>
          <w:szCs w:val="20"/>
        </w:rPr>
        <w:t>s</w:t>
      </w:r>
      <w:r w:rsidRPr="00D46FAD">
        <w:rPr>
          <w:rFonts w:ascii="Gill Sans MT" w:eastAsia="Calibri" w:hAnsi="Gill Sans MT"/>
          <w:b/>
          <w:bCs/>
          <w:color w:val="000000"/>
          <w:spacing w:val="1"/>
          <w:szCs w:val="20"/>
        </w:rPr>
        <w:t xml:space="preserve"> </w:t>
      </w:r>
      <w:r w:rsidRPr="00D46FAD">
        <w:rPr>
          <w:rFonts w:ascii="Gill Sans MT" w:eastAsia="Calibri" w:hAnsi="Gill Sans MT"/>
          <w:b/>
          <w:bCs/>
          <w:color w:val="000000"/>
          <w:spacing w:val="-3"/>
          <w:szCs w:val="20"/>
        </w:rPr>
        <w:t>a</w:t>
      </w:r>
      <w:r w:rsidRPr="00D46FAD">
        <w:rPr>
          <w:rFonts w:ascii="Gill Sans MT" w:eastAsia="Calibri" w:hAnsi="Gill Sans MT"/>
          <w:b/>
          <w:bCs/>
          <w:color w:val="000000"/>
          <w:spacing w:val="1"/>
          <w:szCs w:val="20"/>
        </w:rPr>
        <w:t>r</w:t>
      </w:r>
      <w:r w:rsidRPr="00D46FAD">
        <w:rPr>
          <w:rFonts w:ascii="Gill Sans MT" w:eastAsia="Calibri" w:hAnsi="Gill Sans MT"/>
          <w:b/>
          <w:bCs/>
          <w:color w:val="000000"/>
          <w:szCs w:val="20"/>
        </w:rPr>
        <w:t xml:space="preserve">e </w:t>
      </w:r>
      <w:r w:rsidRPr="00D46FAD">
        <w:rPr>
          <w:rFonts w:ascii="Gill Sans MT" w:eastAsia="Calibri" w:hAnsi="Gill Sans MT"/>
          <w:b/>
          <w:bCs/>
          <w:color w:val="000000"/>
          <w:spacing w:val="-1"/>
          <w:szCs w:val="20"/>
        </w:rPr>
        <w:t>ex</w:t>
      </w:r>
      <w:r w:rsidRPr="00D46FAD">
        <w:rPr>
          <w:rFonts w:ascii="Gill Sans MT" w:eastAsia="Calibri" w:hAnsi="Gill Sans MT"/>
          <w:b/>
          <w:bCs/>
          <w:color w:val="000000"/>
          <w:spacing w:val="1"/>
          <w:szCs w:val="20"/>
        </w:rPr>
        <w:t>c</w:t>
      </w:r>
      <w:r w:rsidRPr="00D46FAD">
        <w:rPr>
          <w:rFonts w:ascii="Gill Sans MT" w:eastAsia="Calibri" w:hAnsi="Gill Sans MT"/>
          <w:b/>
          <w:bCs/>
          <w:color w:val="000000"/>
          <w:spacing w:val="-1"/>
          <w:szCs w:val="20"/>
        </w:rPr>
        <w:t>ee</w:t>
      </w:r>
      <w:r w:rsidRPr="00D46FAD">
        <w:rPr>
          <w:rFonts w:ascii="Gill Sans MT" w:eastAsia="Calibri" w:hAnsi="Gill Sans MT"/>
          <w:b/>
          <w:bCs/>
          <w:color w:val="000000"/>
          <w:spacing w:val="-3"/>
          <w:szCs w:val="20"/>
        </w:rPr>
        <w:t>d</w:t>
      </w:r>
      <w:r w:rsidRPr="00D46FAD">
        <w:rPr>
          <w:rFonts w:ascii="Gill Sans MT" w:eastAsia="Calibri" w:hAnsi="Gill Sans MT"/>
          <w:b/>
          <w:bCs/>
          <w:color w:val="000000"/>
          <w:spacing w:val="-1"/>
          <w:szCs w:val="20"/>
        </w:rPr>
        <w:t>ed</w:t>
      </w:r>
      <w:r w:rsidRPr="00D46FAD">
        <w:rPr>
          <w:rFonts w:ascii="Gill Sans MT" w:eastAsia="Calibri" w:hAnsi="Gill Sans MT"/>
          <w:color w:val="000000"/>
          <w:szCs w:val="20"/>
        </w:rPr>
        <w:t>, t</w:t>
      </w:r>
      <w:r w:rsidRPr="00D46FAD">
        <w:rPr>
          <w:rFonts w:ascii="Gill Sans MT" w:eastAsia="Calibri" w:hAnsi="Gill Sans MT"/>
          <w:color w:val="000000"/>
          <w:spacing w:val="-3"/>
          <w:szCs w:val="20"/>
        </w:rPr>
        <w:t>h</w:t>
      </w:r>
      <w:r w:rsidRPr="00D46FAD">
        <w:rPr>
          <w:rFonts w:ascii="Gill Sans MT" w:eastAsia="Calibri" w:hAnsi="Gill Sans MT"/>
          <w:color w:val="000000"/>
          <w:szCs w:val="20"/>
        </w:rPr>
        <w:t>e</w:t>
      </w:r>
      <w:r w:rsidRPr="00D46FAD">
        <w:rPr>
          <w:rFonts w:ascii="Gill Sans MT" w:eastAsia="Calibri" w:hAnsi="Gill Sans MT"/>
          <w:color w:val="000000"/>
          <w:spacing w:val="-1"/>
          <w:szCs w:val="20"/>
        </w:rPr>
        <w:t xml:space="preserve"> IP </w:t>
      </w:r>
      <w:r w:rsidRPr="00D46FAD">
        <w:rPr>
          <w:rFonts w:ascii="Gill Sans MT" w:eastAsia="Calibri" w:hAnsi="Gill Sans MT"/>
          <w:color w:val="000000"/>
          <w:szCs w:val="20"/>
        </w:rPr>
        <w:t xml:space="preserve">will </w:t>
      </w:r>
      <w:r w:rsidR="004D5742" w:rsidRPr="00D46FAD">
        <w:rPr>
          <w:rFonts w:ascii="Gill Sans MT" w:eastAsia="Calibri" w:hAnsi="Gill Sans MT"/>
          <w:color w:val="000000"/>
          <w:szCs w:val="20"/>
        </w:rPr>
        <w:t xml:space="preserve">immediately </w:t>
      </w:r>
      <w:r w:rsidRPr="00D46FAD">
        <w:rPr>
          <w:rFonts w:ascii="Gill Sans MT" w:eastAsia="Calibri" w:hAnsi="Gill Sans MT"/>
          <w:color w:val="000000"/>
          <w:szCs w:val="20"/>
        </w:rPr>
        <w:t>notify the appropriate authorities</w:t>
      </w:r>
      <w:r w:rsidR="002A1A02" w:rsidRPr="00D46FAD">
        <w:rPr>
          <w:rFonts w:ascii="Gill Sans MT" w:eastAsia="Calibri" w:hAnsi="Gill Sans MT"/>
          <w:color w:val="000000"/>
          <w:szCs w:val="20"/>
        </w:rPr>
        <w:t>, including the Mission Environmental Officer and relevant local regulatory agencies</w:t>
      </w:r>
      <w:r w:rsidR="00D46FAD" w:rsidRPr="00D46FAD">
        <w:rPr>
          <w:rFonts w:ascii="Gill Sans MT" w:eastAsia="Calibri" w:hAnsi="Gill Sans MT"/>
          <w:color w:val="000000"/>
          <w:szCs w:val="20"/>
        </w:rPr>
        <w:t>. The IP will work with these authorities to ensure that appropriate measures are implemented, which may include:</w:t>
      </w:r>
    </w:p>
    <w:p w14:paraId="06D45946" w14:textId="133961CF" w:rsidR="002A1A02" w:rsidRPr="00E5099B" w:rsidRDefault="00D46FAD" w:rsidP="00C23DC4">
      <w:pPr>
        <w:widowControl w:val="0"/>
        <w:numPr>
          <w:ilvl w:val="0"/>
          <w:numId w:val="10"/>
        </w:numPr>
        <w:spacing w:after="0" w:line="240" w:lineRule="auto"/>
        <w:ind w:left="2160"/>
        <w:contextualSpacing/>
        <w:rPr>
          <w:rFonts w:ascii="Gill Sans MT" w:eastAsia="Calibri" w:hAnsi="Gill Sans MT" w:cs="Times New Roman"/>
          <w:color w:val="000000"/>
          <w:szCs w:val="20"/>
        </w:rPr>
      </w:pPr>
      <w:r>
        <w:rPr>
          <w:rFonts w:ascii="Gill Sans MT" w:eastAsia="Calibri" w:hAnsi="Gill Sans MT" w:cs="Times New Roman"/>
          <w:color w:val="000000"/>
          <w:szCs w:val="20"/>
        </w:rPr>
        <w:t>I</w:t>
      </w:r>
      <w:r w:rsidRPr="00D46FAD">
        <w:rPr>
          <w:rFonts w:ascii="Gill Sans MT" w:eastAsia="Calibri" w:hAnsi="Gill Sans MT" w:cs="Times New Roman"/>
          <w:color w:val="000000"/>
          <w:szCs w:val="20"/>
        </w:rPr>
        <w:t>nvestigate alternative safe water sources. If alternative sources are available, then a</w:t>
      </w:r>
      <w:r w:rsidR="00660B93" w:rsidRPr="00AE197C">
        <w:rPr>
          <w:rFonts w:ascii="Gill Sans MT" w:eastAsia="Calibri" w:hAnsi="Gill Sans MT" w:cs="Times New Roman"/>
          <w:color w:val="000000"/>
          <w:szCs w:val="20"/>
        </w:rPr>
        <w:t xml:space="preserve">ccess to the alternative source </w:t>
      </w:r>
      <w:r w:rsidR="008C5B3E">
        <w:rPr>
          <w:rFonts w:ascii="Gill Sans MT" w:eastAsia="Calibri" w:hAnsi="Gill Sans MT" w:cs="Times New Roman"/>
          <w:color w:val="000000"/>
          <w:szCs w:val="20"/>
        </w:rPr>
        <w:t>should</w:t>
      </w:r>
      <w:r w:rsidR="008C5B3E" w:rsidRPr="00AE197C">
        <w:rPr>
          <w:rFonts w:ascii="Gill Sans MT" w:eastAsia="Calibri" w:hAnsi="Gill Sans MT" w:cs="Times New Roman"/>
          <w:color w:val="000000"/>
          <w:szCs w:val="20"/>
        </w:rPr>
        <w:t xml:space="preserve"> </w:t>
      </w:r>
      <w:r w:rsidR="00660B93" w:rsidRPr="00AE197C">
        <w:rPr>
          <w:rFonts w:ascii="Gill Sans MT" w:eastAsia="Calibri" w:hAnsi="Gill Sans MT" w:cs="Times New Roman"/>
          <w:color w:val="000000"/>
          <w:szCs w:val="20"/>
        </w:rPr>
        <w:t>be provided;</w:t>
      </w:r>
    </w:p>
    <w:p w14:paraId="1581D8DF" w14:textId="5D369BB8" w:rsidR="00AB6407" w:rsidRPr="00E5099B" w:rsidRDefault="00AB6407" w:rsidP="00C23DC4">
      <w:pPr>
        <w:numPr>
          <w:ilvl w:val="0"/>
          <w:numId w:val="10"/>
        </w:numPr>
        <w:spacing w:after="0" w:line="240" w:lineRule="auto"/>
        <w:ind w:left="2160"/>
        <w:rPr>
          <w:rFonts w:ascii="Gill Sans MT" w:eastAsia="Calibri" w:hAnsi="Gill Sans MT" w:cs="Times New Roman"/>
          <w:color w:val="000000"/>
          <w:spacing w:val="-2"/>
          <w:szCs w:val="20"/>
        </w:rPr>
      </w:pPr>
      <w:r w:rsidRPr="00E5099B">
        <w:rPr>
          <w:rFonts w:ascii="Gill Sans MT" w:eastAsia="Calibri" w:hAnsi="Gill Sans MT" w:cs="Times New Roman"/>
          <w:color w:val="000000"/>
          <w:spacing w:val="-2"/>
          <w:szCs w:val="20"/>
        </w:rPr>
        <w:t xml:space="preserve">Substitute high-arsenic sources, such as groundwater, with low-arsenic, microbiologically safe sources such as rainwater and treated surface water. Low-arsenic water can be used for drinking </w:t>
      </w:r>
      <w:r w:rsidR="00E867CD">
        <w:rPr>
          <w:rFonts w:ascii="Gill Sans MT" w:eastAsia="Calibri" w:hAnsi="Gill Sans MT" w:cs="Times New Roman"/>
          <w:color w:val="000000"/>
          <w:spacing w:val="-2"/>
          <w:szCs w:val="20"/>
        </w:rPr>
        <w:t xml:space="preserve">and </w:t>
      </w:r>
      <w:r w:rsidRPr="00E5099B">
        <w:rPr>
          <w:rFonts w:ascii="Gill Sans MT" w:eastAsia="Calibri" w:hAnsi="Gill Sans MT" w:cs="Times New Roman"/>
          <w:color w:val="000000"/>
          <w:spacing w:val="-2"/>
          <w:szCs w:val="20"/>
        </w:rPr>
        <w:t xml:space="preserve">cooking, whereas high-arsenic water can be used for other purposes such </w:t>
      </w:r>
      <w:r w:rsidR="00E867CD">
        <w:rPr>
          <w:rFonts w:ascii="Gill Sans MT" w:eastAsia="Calibri" w:hAnsi="Gill Sans MT" w:cs="Times New Roman"/>
          <w:color w:val="000000"/>
          <w:spacing w:val="-2"/>
          <w:szCs w:val="20"/>
        </w:rPr>
        <w:t xml:space="preserve">as irrigation, </w:t>
      </w:r>
      <w:r w:rsidRPr="00E5099B">
        <w:rPr>
          <w:rFonts w:ascii="Gill Sans MT" w:eastAsia="Calibri" w:hAnsi="Gill Sans MT" w:cs="Times New Roman"/>
          <w:color w:val="000000"/>
          <w:spacing w:val="-2"/>
          <w:szCs w:val="20"/>
        </w:rPr>
        <w:t>bath</w:t>
      </w:r>
      <w:r w:rsidR="00C72238" w:rsidRPr="00E5099B">
        <w:rPr>
          <w:rFonts w:ascii="Gill Sans MT" w:eastAsia="Calibri" w:hAnsi="Gill Sans MT" w:cs="Times New Roman"/>
          <w:color w:val="000000"/>
          <w:spacing w:val="-2"/>
          <w:szCs w:val="20"/>
        </w:rPr>
        <w:t xml:space="preserve">ing and washing clothes. </w:t>
      </w:r>
    </w:p>
    <w:p w14:paraId="31699FC8" w14:textId="394DA4A0" w:rsidR="00AB6407" w:rsidRPr="00E5099B" w:rsidRDefault="00AB6407" w:rsidP="00C23DC4">
      <w:pPr>
        <w:numPr>
          <w:ilvl w:val="0"/>
          <w:numId w:val="10"/>
        </w:numPr>
        <w:spacing w:after="0" w:line="240" w:lineRule="auto"/>
        <w:ind w:left="2160"/>
        <w:rPr>
          <w:rFonts w:ascii="Gill Sans MT" w:eastAsia="Calibri" w:hAnsi="Gill Sans MT" w:cs="Times New Roman"/>
          <w:color w:val="000000"/>
          <w:spacing w:val="-2"/>
          <w:szCs w:val="20"/>
        </w:rPr>
      </w:pPr>
      <w:r w:rsidRPr="00E5099B">
        <w:rPr>
          <w:rFonts w:ascii="Gill Sans MT" w:eastAsia="Calibri" w:hAnsi="Gill Sans MT" w:cs="Times New Roman"/>
          <w:color w:val="000000"/>
          <w:spacing w:val="-2"/>
          <w:szCs w:val="20"/>
        </w:rPr>
        <w:t>Discriminate between high-arsenic and low-arsenic sources. For example, test water for arsenic levels and paint tube wel</w:t>
      </w:r>
      <w:r w:rsidR="002A1A02" w:rsidRPr="00E5099B">
        <w:rPr>
          <w:rFonts w:ascii="Gill Sans MT" w:eastAsia="Calibri" w:hAnsi="Gill Sans MT" w:cs="Times New Roman"/>
          <w:color w:val="000000"/>
          <w:spacing w:val="-2"/>
          <w:szCs w:val="20"/>
        </w:rPr>
        <w:t>ls or hand pumps different colo</w:t>
      </w:r>
      <w:r w:rsidRPr="00E5099B">
        <w:rPr>
          <w:rFonts w:ascii="Gill Sans MT" w:eastAsia="Calibri" w:hAnsi="Gill Sans MT" w:cs="Times New Roman"/>
          <w:color w:val="000000"/>
          <w:spacing w:val="-2"/>
          <w:szCs w:val="20"/>
        </w:rPr>
        <w:t>rs. This can be an effective and low-cost means to rapidly reduce exposure to arsenic when acco</w:t>
      </w:r>
      <w:r w:rsidR="00C72238" w:rsidRPr="00E5099B">
        <w:rPr>
          <w:rFonts w:ascii="Gill Sans MT" w:eastAsia="Calibri" w:hAnsi="Gill Sans MT" w:cs="Times New Roman"/>
          <w:color w:val="000000"/>
          <w:spacing w:val="-2"/>
          <w:szCs w:val="20"/>
        </w:rPr>
        <w:t xml:space="preserve">mpanied by effective education. </w:t>
      </w:r>
    </w:p>
    <w:p w14:paraId="3C237B0C" w14:textId="41BC16FE" w:rsidR="00AB6407" w:rsidRPr="00E5099B" w:rsidRDefault="00AB6407" w:rsidP="00C23DC4">
      <w:pPr>
        <w:numPr>
          <w:ilvl w:val="0"/>
          <w:numId w:val="10"/>
        </w:numPr>
        <w:spacing w:after="0" w:line="240" w:lineRule="auto"/>
        <w:ind w:left="2160"/>
        <w:rPr>
          <w:rFonts w:ascii="Gill Sans MT" w:eastAsia="Calibri" w:hAnsi="Gill Sans MT" w:cs="Times New Roman"/>
          <w:color w:val="000000"/>
          <w:spacing w:val="-2"/>
          <w:szCs w:val="20"/>
        </w:rPr>
      </w:pPr>
      <w:r w:rsidRPr="00E5099B">
        <w:rPr>
          <w:rFonts w:ascii="Gill Sans MT" w:eastAsia="Calibri" w:hAnsi="Gill Sans MT" w:cs="Times New Roman"/>
          <w:color w:val="000000"/>
          <w:spacing w:val="-2"/>
          <w:szCs w:val="20"/>
        </w:rPr>
        <w:t>Blend low-arsenic water with higher-arsenic water to achieve an accepta</w:t>
      </w:r>
      <w:r w:rsidR="00C72238" w:rsidRPr="00E5099B">
        <w:rPr>
          <w:rFonts w:ascii="Gill Sans MT" w:eastAsia="Calibri" w:hAnsi="Gill Sans MT" w:cs="Times New Roman"/>
          <w:color w:val="000000"/>
          <w:spacing w:val="-2"/>
          <w:szCs w:val="20"/>
        </w:rPr>
        <w:t xml:space="preserve">ble arsenic concentration level; or </w:t>
      </w:r>
    </w:p>
    <w:p w14:paraId="57047AAA" w14:textId="2422A130" w:rsidR="00660B93" w:rsidRPr="00E5099B" w:rsidRDefault="00AB6407" w:rsidP="00C23DC4">
      <w:pPr>
        <w:numPr>
          <w:ilvl w:val="0"/>
          <w:numId w:val="10"/>
        </w:numPr>
        <w:spacing w:after="0" w:line="240" w:lineRule="auto"/>
        <w:ind w:left="2160"/>
        <w:rPr>
          <w:rFonts w:ascii="Gill Sans MT" w:eastAsia="Calibri" w:hAnsi="Gill Sans MT" w:cs="Times New Roman"/>
          <w:color w:val="000000"/>
          <w:spacing w:val="-2"/>
          <w:szCs w:val="20"/>
        </w:rPr>
      </w:pPr>
      <w:r w:rsidRPr="00E5099B">
        <w:rPr>
          <w:rFonts w:ascii="Gill Sans MT" w:eastAsia="Calibri" w:hAnsi="Gill Sans MT" w:cs="Times New Roman"/>
          <w:color w:val="000000"/>
          <w:spacing w:val="-2"/>
          <w:szCs w:val="20"/>
        </w:rPr>
        <w:t xml:space="preserve">Install arsenic removal systems – either centralized or domestic – and ensure the appropriate disposal of the removed arsenic. Technologies for arsenic removal include oxidation, coagulation-precipitation, absorption, ion exchange, and membrane techniques. There </w:t>
      </w:r>
      <w:proofErr w:type="gramStart"/>
      <w:r w:rsidRPr="00E5099B">
        <w:rPr>
          <w:rFonts w:ascii="Gill Sans MT" w:eastAsia="Calibri" w:hAnsi="Gill Sans MT" w:cs="Times New Roman"/>
          <w:color w:val="000000"/>
          <w:spacing w:val="-2"/>
          <w:szCs w:val="20"/>
        </w:rPr>
        <w:t>is</w:t>
      </w:r>
      <w:proofErr w:type="gramEnd"/>
      <w:r w:rsidRPr="00E5099B">
        <w:rPr>
          <w:rFonts w:ascii="Gill Sans MT" w:eastAsia="Calibri" w:hAnsi="Gill Sans MT" w:cs="Times New Roman"/>
          <w:color w:val="000000"/>
          <w:spacing w:val="-2"/>
          <w:szCs w:val="20"/>
        </w:rPr>
        <w:t xml:space="preserve"> an increasing number of effective and low-cost options for removing arsenic from small or household supplies, though there is still limited evidence about the extent to which such systems are used effectively over sustained periods of time.</w:t>
      </w:r>
    </w:p>
    <w:p w14:paraId="61E2B315" w14:textId="187741B7" w:rsidR="00660B93" w:rsidRPr="00AE197C" w:rsidRDefault="00660B93" w:rsidP="00C23DC4">
      <w:pPr>
        <w:widowControl w:val="0"/>
        <w:numPr>
          <w:ilvl w:val="0"/>
          <w:numId w:val="12"/>
        </w:numPr>
        <w:autoSpaceDE w:val="0"/>
        <w:autoSpaceDN w:val="0"/>
        <w:adjustRightInd w:val="0"/>
        <w:spacing w:after="0" w:line="240" w:lineRule="auto"/>
        <w:ind w:left="1440" w:right="-20"/>
        <w:contextualSpacing/>
        <w:rPr>
          <w:rFonts w:ascii="Gill Sans MT" w:eastAsia="Calibri" w:hAnsi="Gill Sans MT" w:cs="Times New Roman"/>
          <w:color w:val="000000"/>
          <w:szCs w:val="20"/>
        </w:rPr>
      </w:pPr>
      <w:r w:rsidRPr="00AE197C">
        <w:rPr>
          <w:rFonts w:ascii="Gill Sans MT" w:eastAsia="Calibri" w:hAnsi="Gill Sans MT" w:cs="Times New Roman"/>
          <w:b/>
          <w:bCs/>
          <w:color w:val="000000"/>
          <w:spacing w:val="1"/>
          <w:szCs w:val="20"/>
        </w:rPr>
        <w:t>I</w:t>
      </w:r>
      <w:r w:rsidRPr="00AE197C">
        <w:rPr>
          <w:rFonts w:ascii="Gill Sans MT" w:eastAsia="Calibri" w:hAnsi="Gill Sans MT" w:cs="Times New Roman"/>
          <w:b/>
          <w:bCs/>
          <w:color w:val="000000"/>
          <w:szCs w:val="20"/>
        </w:rPr>
        <w:t>f f</w:t>
      </w:r>
      <w:r w:rsidRPr="00AE197C">
        <w:rPr>
          <w:rFonts w:ascii="Gill Sans MT" w:eastAsia="Calibri" w:hAnsi="Gill Sans MT" w:cs="Times New Roman"/>
          <w:b/>
          <w:bCs/>
          <w:color w:val="000000"/>
          <w:spacing w:val="-1"/>
          <w:szCs w:val="20"/>
        </w:rPr>
        <w:t>e</w:t>
      </w:r>
      <w:r w:rsidRPr="00AE197C">
        <w:rPr>
          <w:rFonts w:ascii="Gill Sans MT" w:eastAsia="Calibri" w:hAnsi="Gill Sans MT" w:cs="Times New Roman"/>
          <w:b/>
          <w:bCs/>
          <w:color w:val="000000"/>
          <w:spacing w:val="1"/>
          <w:szCs w:val="20"/>
        </w:rPr>
        <w:t>c</w:t>
      </w:r>
      <w:r w:rsidRPr="00AE197C">
        <w:rPr>
          <w:rFonts w:ascii="Gill Sans MT" w:eastAsia="Calibri" w:hAnsi="Gill Sans MT" w:cs="Times New Roman"/>
          <w:b/>
          <w:bCs/>
          <w:color w:val="000000"/>
          <w:spacing w:val="-3"/>
          <w:szCs w:val="20"/>
        </w:rPr>
        <w:t>a</w:t>
      </w:r>
      <w:r w:rsidRPr="00AE197C">
        <w:rPr>
          <w:rFonts w:ascii="Gill Sans MT" w:eastAsia="Calibri" w:hAnsi="Gill Sans MT" w:cs="Times New Roman"/>
          <w:b/>
          <w:bCs/>
          <w:color w:val="000000"/>
          <w:szCs w:val="20"/>
        </w:rPr>
        <w:t>l</w:t>
      </w:r>
      <w:r w:rsidRPr="00AE197C">
        <w:rPr>
          <w:rFonts w:ascii="Gill Sans MT" w:eastAsia="Calibri" w:hAnsi="Gill Sans MT" w:cs="Times New Roman"/>
          <w:b/>
          <w:bCs/>
          <w:color w:val="000000"/>
          <w:spacing w:val="2"/>
          <w:szCs w:val="20"/>
        </w:rPr>
        <w:t xml:space="preserve"> </w:t>
      </w:r>
      <w:r w:rsidRPr="00AE197C">
        <w:rPr>
          <w:rFonts w:ascii="Gill Sans MT" w:eastAsia="Calibri" w:hAnsi="Gill Sans MT" w:cs="Times New Roman"/>
          <w:b/>
          <w:bCs/>
          <w:color w:val="000000"/>
          <w:spacing w:val="1"/>
          <w:szCs w:val="20"/>
        </w:rPr>
        <w:t>c</w:t>
      </w:r>
      <w:r w:rsidRPr="00AE197C">
        <w:rPr>
          <w:rFonts w:ascii="Gill Sans MT" w:eastAsia="Calibri" w:hAnsi="Gill Sans MT" w:cs="Times New Roman"/>
          <w:b/>
          <w:bCs/>
          <w:color w:val="000000"/>
          <w:spacing w:val="-3"/>
          <w:szCs w:val="20"/>
        </w:rPr>
        <w:t>o</w:t>
      </w:r>
      <w:r w:rsidRPr="00AE197C">
        <w:rPr>
          <w:rFonts w:ascii="Gill Sans MT" w:eastAsia="Calibri" w:hAnsi="Gill Sans MT" w:cs="Times New Roman"/>
          <w:b/>
          <w:bCs/>
          <w:color w:val="000000"/>
          <w:spacing w:val="1"/>
          <w:szCs w:val="20"/>
        </w:rPr>
        <w:t>li</w:t>
      </w:r>
      <w:r w:rsidRPr="00AE197C">
        <w:rPr>
          <w:rFonts w:ascii="Gill Sans MT" w:eastAsia="Calibri" w:hAnsi="Gill Sans MT" w:cs="Times New Roman"/>
          <w:b/>
          <w:bCs/>
          <w:color w:val="000000"/>
          <w:szCs w:val="20"/>
        </w:rPr>
        <w:t>f</w:t>
      </w:r>
      <w:r w:rsidRPr="00AE197C">
        <w:rPr>
          <w:rFonts w:ascii="Gill Sans MT" w:eastAsia="Calibri" w:hAnsi="Gill Sans MT" w:cs="Times New Roman"/>
          <w:b/>
          <w:bCs/>
          <w:color w:val="000000"/>
          <w:spacing w:val="-1"/>
          <w:szCs w:val="20"/>
        </w:rPr>
        <w:t>o</w:t>
      </w:r>
      <w:r w:rsidRPr="00AE197C">
        <w:rPr>
          <w:rFonts w:ascii="Gill Sans MT" w:eastAsia="Calibri" w:hAnsi="Gill Sans MT" w:cs="Times New Roman"/>
          <w:b/>
          <w:bCs/>
          <w:color w:val="000000"/>
          <w:spacing w:val="-2"/>
          <w:szCs w:val="20"/>
        </w:rPr>
        <w:t>r</w:t>
      </w:r>
      <w:r w:rsidRPr="00AE197C">
        <w:rPr>
          <w:rFonts w:ascii="Gill Sans MT" w:eastAsia="Calibri" w:hAnsi="Gill Sans MT" w:cs="Times New Roman"/>
          <w:b/>
          <w:bCs/>
          <w:color w:val="000000"/>
          <w:szCs w:val="20"/>
        </w:rPr>
        <w:t>m</w:t>
      </w:r>
      <w:r w:rsidRPr="00AE197C">
        <w:rPr>
          <w:rFonts w:ascii="Gill Sans MT" w:eastAsia="Calibri" w:hAnsi="Gill Sans MT" w:cs="Times New Roman"/>
          <w:b/>
          <w:bCs/>
          <w:color w:val="000000"/>
          <w:spacing w:val="1"/>
          <w:szCs w:val="20"/>
        </w:rPr>
        <w:t xml:space="preserve"> </w:t>
      </w:r>
      <w:r w:rsidRPr="00AE197C">
        <w:rPr>
          <w:rFonts w:ascii="Gill Sans MT" w:eastAsia="Calibri" w:hAnsi="Gill Sans MT" w:cs="Times New Roman"/>
          <w:b/>
          <w:bCs/>
          <w:color w:val="000000"/>
          <w:spacing w:val="-1"/>
          <w:szCs w:val="20"/>
        </w:rPr>
        <w:t>i</w:t>
      </w:r>
      <w:r w:rsidRPr="00AE197C">
        <w:rPr>
          <w:rFonts w:ascii="Gill Sans MT" w:eastAsia="Calibri" w:hAnsi="Gill Sans MT" w:cs="Times New Roman"/>
          <w:b/>
          <w:bCs/>
          <w:color w:val="000000"/>
          <w:szCs w:val="20"/>
        </w:rPr>
        <w:t>s</w:t>
      </w:r>
      <w:r w:rsidRPr="00AE197C">
        <w:rPr>
          <w:rFonts w:ascii="Gill Sans MT" w:eastAsia="Calibri" w:hAnsi="Gill Sans MT" w:cs="Times New Roman"/>
          <w:b/>
          <w:bCs/>
          <w:color w:val="000000"/>
          <w:spacing w:val="1"/>
          <w:szCs w:val="20"/>
        </w:rPr>
        <w:t xml:space="preserve"> </w:t>
      </w:r>
      <w:r w:rsidRPr="00AE197C">
        <w:rPr>
          <w:rFonts w:ascii="Gill Sans MT" w:eastAsia="Calibri" w:hAnsi="Gill Sans MT" w:cs="Times New Roman"/>
          <w:b/>
          <w:bCs/>
          <w:color w:val="000000"/>
          <w:spacing w:val="-1"/>
          <w:szCs w:val="20"/>
        </w:rPr>
        <w:t>de</w:t>
      </w:r>
      <w:r w:rsidRPr="00AE197C">
        <w:rPr>
          <w:rFonts w:ascii="Gill Sans MT" w:eastAsia="Calibri" w:hAnsi="Gill Sans MT" w:cs="Times New Roman"/>
          <w:b/>
          <w:bCs/>
          <w:color w:val="000000"/>
          <w:szCs w:val="20"/>
        </w:rPr>
        <w:t>t</w:t>
      </w:r>
      <w:r w:rsidRPr="00AE197C">
        <w:rPr>
          <w:rFonts w:ascii="Gill Sans MT" w:eastAsia="Calibri" w:hAnsi="Gill Sans MT" w:cs="Times New Roman"/>
          <w:b/>
          <w:bCs/>
          <w:color w:val="000000"/>
          <w:spacing w:val="-3"/>
          <w:szCs w:val="20"/>
        </w:rPr>
        <w:t>e</w:t>
      </w:r>
      <w:r w:rsidRPr="00AE197C">
        <w:rPr>
          <w:rFonts w:ascii="Gill Sans MT" w:eastAsia="Calibri" w:hAnsi="Gill Sans MT" w:cs="Times New Roman"/>
          <w:b/>
          <w:bCs/>
          <w:color w:val="000000"/>
          <w:spacing w:val="1"/>
          <w:szCs w:val="20"/>
        </w:rPr>
        <w:t>c</w:t>
      </w:r>
      <w:r w:rsidRPr="00AE197C">
        <w:rPr>
          <w:rFonts w:ascii="Gill Sans MT" w:eastAsia="Calibri" w:hAnsi="Gill Sans MT" w:cs="Times New Roman"/>
          <w:b/>
          <w:bCs/>
          <w:color w:val="000000"/>
          <w:szCs w:val="20"/>
        </w:rPr>
        <w:t>t</w:t>
      </w:r>
      <w:r w:rsidRPr="00AE197C">
        <w:rPr>
          <w:rFonts w:ascii="Gill Sans MT" w:eastAsia="Calibri" w:hAnsi="Gill Sans MT" w:cs="Times New Roman"/>
          <w:b/>
          <w:bCs/>
          <w:color w:val="000000"/>
          <w:spacing w:val="-3"/>
          <w:szCs w:val="20"/>
        </w:rPr>
        <w:t>e</w:t>
      </w:r>
      <w:r w:rsidRPr="00AE197C">
        <w:rPr>
          <w:rFonts w:ascii="Gill Sans MT" w:eastAsia="Calibri" w:hAnsi="Gill Sans MT" w:cs="Times New Roman"/>
          <w:b/>
          <w:bCs/>
          <w:color w:val="000000"/>
          <w:spacing w:val="-1"/>
          <w:szCs w:val="20"/>
        </w:rPr>
        <w:t>d</w:t>
      </w:r>
      <w:r w:rsidRPr="00AE197C">
        <w:rPr>
          <w:rFonts w:ascii="Gill Sans MT" w:eastAsia="Calibri" w:hAnsi="Gill Sans MT" w:cs="Times New Roman"/>
          <w:color w:val="000000"/>
          <w:szCs w:val="20"/>
        </w:rPr>
        <w:t>,</w:t>
      </w:r>
      <w:r w:rsidRPr="00AE197C">
        <w:rPr>
          <w:rFonts w:ascii="Gill Sans MT" w:eastAsia="Calibri" w:hAnsi="Gill Sans MT" w:cs="Times New Roman"/>
          <w:color w:val="000000"/>
          <w:spacing w:val="1"/>
          <w:szCs w:val="20"/>
        </w:rPr>
        <w:t xml:space="preserve"> </w:t>
      </w:r>
      <w:r w:rsidRPr="00AE197C">
        <w:rPr>
          <w:rFonts w:ascii="Gill Sans MT" w:eastAsia="Calibri" w:hAnsi="Gill Sans MT" w:cs="Times New Roman"/>
          <w:color w:val="000000"/>
          <w:szCs w:val="20"/>
        </w:rPr>
        <w:t>t</w:t>
      </w:r>
      <w:r w:rsidRPr="00AE197C">
        <w:rPr>
          <w:rFonts w:ascii="Gill Sans MT" w:eastAsia="Calibri" w:hAnsi="Gill Sans MT" w:cs="Times New Roman"/>
          <w:color w:val="000000"/>
          <w:spacing w:val="-1"/>
          <w:szCs w:val="20"/>
        </w:rPr>
        <w:t>h</w:t>
      </w:r>
      <w:r w:rsidRPr="00AE197C">
        <w:rPr>
          <w:rFonts w:ascii="Gill Sans MT" w:eastAsia="Calibri" w:hAnsi="Gill Sans MT" w:cs="Times New Roman"/>
          <w:color w:val="000000"/>
          <w:szCs w:val="20"/>
        </w:rPr>
        <w:t>e</w:t>
      </w:r>
      <w:r w:rsidRPr="00AE197C">
        <w:rPr>
          <w:rFonts w:ascii="Gill Sans MT" w:eastAsia="Calibri" w:hAnsi="Gill Sans MT" w:cs="Times New Roman"/>
          <w:color w:val="000000"/>
          <w:spacing w:val="-4"/>
          <w:szCs w:val="20"/>
        </w:rPr>
        <w:t xml:space="preserve"> </w:t>
      </w:r>
      <w:r w:rsidRPr="00AE197C">
        <w:rPr>
          <w:rFonts w:ascii="Gill Sans MT" w:eastAsia="Calibri" w:hAnsi="Gill Sans MT" w:cs="Times New Roman"/>
          <w:color w:val="000000"/>
          <w:spacing w:val="1"/>
          <w:szCs w:val="20"/>
        </w:rPr>
        <w:t>IP</w:t>
      </w:r>
      <w:r w:rsidRPr="00AE197C">
        <w:rPr>
          <w:rFonts w:ascii="Gill Sans MT" w:eastAsia="Calibri" w:hAnsi="Gill Sans MT" w:cs="Times New Roman"/>
          <w:color w:val="000000"/>
          <w:spacing w:val="-2"/>
          <w:szCs w:val="20"/>
        </w:rPr>
        <w:t xml:space="preserve"> will work with the appropriate </w:t>
      </w:r>
      <w:r w:rsidR="00441B30">
        <w:rPr>
          <w:rFonts w:ascii="Gill Sans MT" w:eastAsia="Calibri" w:hAnsi="Gill Sans MT" w:cs="Times New Roman"/>
          <w:color w:val="000000"/>
          <w:spacing w:val="-2"/>
          <w:szCs w:val="20"/>
        </w:rPr>
        <w:t xml:space="preserve">USAID and local </w:t>
      </w:r>
      <w:r w:rsidRPr="00AE197C">
        <w:rPr>
          <w:rFonts w:ascii="Gill Sans MT" w:eastAsia="Calibri" w:hAnsi="Gill Sans MT" w:cs="Times New Roman"/>
          <w:color w:val="000000"/>
          <w:spacing w:val="-2"/>
          <w:szCs w:val="20"/>
        </w:rPr>
        <w:t xml:space="preserve">authorities </w:t>
      </w:r>
      <w:r w:rsidR="00A24EB9">
        <w:rPr>
          <w:rFonts w:ascii="Gill Sans MT" w:eastAsia="Calibri" w:hAnsi="Gill Sans MT" w:cs="Times New Roman"/>
          <w:color w:val="000000"/>
          <w:spacing w:val="-2"/>
          <w:szCs w:val="20"/>
        </w:rPr>
        <w:t>and stakeholders</w:t>
      </w:r>
      <w:r w:rsidRPr="00AE197C">
        <w:rPr>
          <w:rFonts w:ascii="Gill Sans MT" w:eastAsia="Calibri" w:hAnsi="Gill Sans MT" w:cs="Times New Roman"/>
          <w:color w:val="000000"/>
          <w:spacing w:val="-2"/>
          <w:szCs w:val="20"/>
        </w:rPr>
        <w:t xml:space="preserve"> to ensure that </w:t>
      </w:r>
      <w:r w:rsidR="00441B30">
        <w:rPr>
          <w:rFonts w:ascii="Gill Sans MT" w:eastAsia="Calibri" w:hAnsi="Gill Sans MT" w:cs="Times New Roman"/>
          <w:color w:val="000000"/>
          <w:spacing w:val="-2"/>
          <w:szCs w:val="20"/>
        </w:rPr>
        <w:t>appropriate</w:t>
      </w:r>
      <w:r w:rsidR="00441B30" w:rsidRPr="00AE197C">
        <w:rPr>
          <w:rFonts w:ascii="Gill Sans MT" w:eastAsia="Calibri" w:hAnsi="Gill Sans MT" w:cs="Times New Roman"/>
          <w:color w:val="000000"/>
          <w:spacing w:val="-2"/>
          <w:szCs w:val="20"/>
        </w:rPr>
        <w:t xml:space="preserve"> </w:t>
      </w:r>
      <w:r w:rsidRPr="00AE197C">
        <w:rPr>
          <w:rFonts w:ascii="Gill Sans MT" w:eastAsia="Calibri" w:hAnsi="Gill Sans MT" w:cs="Times New Roman"/>
          <w:color w:val="000000"/>
          <w:spacing w:val="-2"/>
          <w:szCs w:val="20"/>
        </w:rPr>
        <w:t>measures are implemented</w:t>
      </w:r>
      <w:r w:rsidR="00441B30">
        <w:rPr>
          <w:rFonts w:ascii="Gill Sans MT" w:eastAsia="Calibri" w:hAnsi="Gill Sans MT" w:cs="Times New Roman"/>
          <w:color w:val="000000"/>
          <w:spacing w:val="-2"/>
          <w:szCs w:val="20"/>
        </w:rPr>
        <w:t>, which may include</w:t>
      </w:r>
      <w:r w:rsidRPr="00AE197C">
        <w:rPr>
          <w:rFonts w:ascii="Gill Sans MT" w:eastAsia="Calibri" w:hAnsi="Gill Sans MT" w:cs="Times New Roman"/>
          <w:color w:val="000000"/>
          <w:szCs w:val="20"/>
        </w:rPr>
        <w:t>:</w:t>
      </w:r>
    </w:p>
    <w:p w14:paraId="50FD18F9" w14:textId="75D04E59" w:rsidR="00660B93" w:rsidRPr="00AE197C" w:rsidRDefault="00F028D8" w:rsidP="00C23DC4">
      <w:pPr>
        <w:widowControl w:val="0"/>
        <w:numPr>
          <w:ilvl w:val="0"/>
          <w:numId w:val="7"/>
        </w:numPr>
        <w:spacing w:after="0" w:line="240" w:lineRule="auto"/>
        <w:ind w:left="2160"/>
        <w:contextualSpacing/>
        <w:rPr>
          <w:rFonts w:ascii="Gill Sans MT" w:eastAsia="Calibri" w:hAnsi="Gill Sans MT" w:cs="Times New Roman"/>
          <w:color w:val="000000"/>
          <w:szCs w:val="20"/>
        </w:rPr>
      </w:pPr>
      <w:r>
        <w:rPr>
          <w:rFonts w:ascii="Gill Sans MT" w:eastAsia="Calibri" w:hAnsi="Gill Sans MT" w:cs="Times New Roman"/>
          <w:color w:val="000000"/>
          <w:szCs w:val="20"/>
        </w:rPr>
        <w:t>I</w:t>
      </w:r>
      <w:r w:rsidR="00660B93" w:rsidRPr="00AE197C">
        <w:rPr>
          <w:rFonts w:ascii="Gill Sans MT" w:eastAsia="Calibri" w:hAnsi="Gill Sans MT" w:cs="Times New Roman"/>
          <w:color w:val="000000"/>
          <w:szCs w:val="20"/>
        </w:rPr>
        <w:t xml:space="preserve">nvestigation of potential sources of contamination, </w:t>
      </w:r>
      <w:r>
        <w:rPr>
          <w:rFonts w:ascii="Gill Sans MT" w:eastAsia="Calibri" w:hAnsi="Gill Sans MT" w:cs="Times New Roman"/>
          <w:color w:val="000000"/>
          <w:szCs w:val="20"/>
        </w:rPr>
        <w:t>particularly review the separation distances between water and wastewater systems or solid waste disposal management practices (see WHO, 2012b),</w:t>
      </w:r>
      <w:r w:rsidRPr="00AE197C">
        <w:rPr>
          <w:rFonts w:ascii="Gill Sans MT" w:eastAsia="Calibri" w:hAnsi="Gill Sans MT" w:cs="Times New Roman"/>
          <w:color w:val="000000"/>
          <w:szCs w:val="20"/>
        </w:rPr>
        <w:t xml:space="preserve"> </w:t>
      </w:r>
      <w:r w:rsidR="00660B93" w:rsidRPr="00AE197C">
        <w:rPr>
          <w:rFonts w:ascii="Gill Sans MT" w:eastAsia="Calibri" w:hAnsi="Gill Sans MT" w:cs="Times New Roman"/>
          <w:color w:val="000000"/>
          <w:szCs w:val="20"/>
        </w:rPr>
        <w:t xml:space="preserve">and removal of the </w:t>
      </w:r>
      <w:r w:rsidR="008C5B3E">
        <w:rPr>
          <w:rFonts w:ascii="Gill Sans MT" w:eastAsia="Calibri" w:hAnsi="Gill Sans MT" w:cs="Times New Roman"/>
          <w:color w:val="000000"/>
          <w:szCs w:val="20"/>
        </w:rPr>
        <w:t xml:space="preserve">source of </w:t>
      </w:r>
      <w:r w:rsidR="00660B93" w:rsidRPr="00AE197C">
        <w:rPr>
          <w:rFonts w:ascii="Gill Sans MT" w:eastAsia="Calibri" w:hAnsi="Gill Sans MT" w:cs="Times New Roman"/>
          <w:color w:val="000000"/>
          <w:szCs w:val="20"/>
        </w:rPr>
        <w:t>contamination, if possible;</w:t>
      </w:r>
    </w:p>
    <w:p w14:paraId="18B3FB53" w14:textId="535A9CF3" w:rsidR="00660B93" w:rsidRPr="00AE197C" w:rsidRDefault="00660B93" w:rsidP="00C23DC4">
      <w:pPr>
        <w:widowControl w:val="0"/>
        <w:numPr>
          <w:ilvl w:val="0"/>
          <w:numId w:val="7"/>
        </w:numPr>
        <w:spacing w:after="0" w:line="240" w:lineRule="auto"/>
        <w:ind w:left="2160"/>
        <w:contextualSpacing/>
        <w:rPr>
          <w:rFonts w:ascii="Gill Sans MT" w:eastAsia="Calibri" w:hAnsi="Gill Sans MT" w:cs="Times New Roman"/>
          <w:color w:val="000000"/>
          <w:szCs w:val="20"/>
        </w:rPr>
      </w:pPr>
      <w:r w:rsidRPr="00AE197C">
        <w:rPr>
          <w:rFonts w:ascii="Gill Sans MT" w:eastAsia="Calibri" w:hAnsi="Gill Sans MT" w:cs="Times New Roman"/>
          <w:color w:val="000000"/>
          <w:szCs w:val="20"/>
        </w:rPr>
        <w:t>Examination of the well construction will be conducted to ensure that the concrete apron and casing are sealed and in good condition</w:t>
      </w:r>
      <w:r w:rsidR="00441B30">
        <w:rPr>
          <w:rFonts w:ascii="Gill Sans MT" w:eastAsia="Calibri" w:hAnsi="Gill Sans MT" w:cs="Times New Roman"/>
          <w:color w:val="000000"/>
          <w:szCs w:val="20"/>
        </w:rPr>
        <w:t>,</w:t>
      </w:r>
      <w:r w:rsidR="00441B30" w:rsidRPr="00AE197C">
        <w:rPr>
          <w:rFonts w:ascii="Gill Sans MT" w:eastAsia="Calibri" w:hAnsi="Gill Sans MT" w:cs="Times New Roman"/>
          <w:color w:val="000000"/>
          <w:szCs w:val="20"/>
        </w:rPr>
        <w:t xml:space="preserve"> </w:t>
      </w:r>
      <w:r w:rsidRPr="00AE197C">
        <w:rPr>
          <w:rFonts w:ascii="Gill Sans MT" w:eastAsia="Calibri" w:hAnsi="Gill Sans MT" w:cs="Times New Roman"/>
          <w:color w:val="000000"/>
          <w:szCs w:val="20"/>
        </w:rPr>
        <w:t>the well head is elevated such that runoff flows away from the concrete pad</w:t>
      </w:r>
      <w:r w:rsidR="00441B30">
        <w:rPr>
          <w:rFonts w:ascii="Gill Sans MT" w:eastAsia="Calibri" w:hAnsi="Gill Sans MT" w:cs="Times New Roman"/>
          <w:color w:val="000000"/>
          <w:szCs w:val="20"/>
        </w:rPr>
        <w:t>, and the well area is fenced to keep out livestock and animals</w:t>
      </w:r>
      <w:r w:rsidRPr="00AE197C">
        <w:rPr>
          <w:rFonts w:ascii="Gill Sans MT" w:eastAsia="Calibri" w:hAnsi="Gill Sans MT" w:cs="Times New Roman"/>
          <w:color w:val="000000"/>
          <w:szCs w:val="20"/>
        </w:rPr>
        <w:t xml:space="preserve">; </w:t>
      </w:r>
    </w:p>
    <w:p w14:paraId="4BBD6416" w14:textId="630F1278" w:rsidR="00660B93" w:rsidRPr="00AE197C" w:rsidRDefault="005233DD" w:rsidP="00C23DC4">
      <w:pPr>
        <w:widowControl w:val="0"/>
        <w:numPr>
          <w:ilvl w:val="0"/>
          <w:numId w:val="7"/>
        </w:numPr>
        <w:spacing w:after="0" w:line="240" w:lineRule="auto"/>
        <w:ind w:left="2160"/>
        <w:contextualSpacing/>
        <w:rPr>
          <w:rFonts w:ascii="Gill Sans MT" w:eastAsia="Calibri" w:hAnsi="Gill Sans MT" w:cs="Times New Roman"/>
          <w:color w:val="000000"/>
          <w:szCs w:val="20"/>
        </w:rPr>
      </w:pPr>
      <w:r>
        <w:rPr>
          <w:rFonts w:ascii="Gill Sans MT" w:eastAsia="Calibri" w:hAnsi="Gill Sans MT" w:cs="Times New Roman"/>
          <w:color w:val="000000"/>
          <w:szCs w:val="20"/>
        </w:rPr>
        <w:t xml:space="preserve">Disinfection of the sampled well </w:t>
      </w:r>
      <w:r w:rsidR="00660B93" w:rsidRPr="00AE197C">
        <w:rPr>
          <w:rFonts w:ascii="Gill Sans MT" w:eastAsia="Calibri" w:hAnsi="Gill Sans MT" w:cs="Times New Roman"/>
          <w:color w:val="000000"/>
          <w:szCs w:val="20"/>
        </w:rPr>
        <w:t xml:space="preserve">via the shock chlorination technique. </w:t>
      </w:r>
    </w:p>
    <w:p w14:paraId="6EF10C97" w14:textId="54447D2E" w:rsidR="00E5099B" w:rsidRDefault="00660B93" w:rsidP="00C23DC4">
      <w:pPr>
        <w:widowControl w:val="0"/>
        <w:numPr>
          <w:ilvl w:val="0"/>
          <w:numId w:val="7"/>
        </w:numPr>
        <w:spacing w:after="0" w:line="240" w:lineRule="auto"/>
        <w:ind w:left="2160"/>
        <w:contextualSpacing/>
        <w:rPr>
          <w:rFonts w:ascii="Gill Sans MT" w:eastAsia="Calibri" w:hAnsi="Gill Sans MT" w:cs="Times New Roman"/>
          <w:color w:val="000000"/>
          <w:szCs w:val="20"/>
        </w:rPr>
      </w:pPr>
      <w:r w:rsidRPr="00F028D8">
        <w:rPr>
          <w:rFonts w:ascii="Gill Sans MT" w:eastAsia="Calibri" w:hAnsi="Gill Sans MT" w:cs="Times New Roman"/>
          <w:color w:val="000000"/>
          <w:szCs w:val="20"/>
        </w:rPr>
        <w:t>Outreach to community members (through radio announcements, community meetings, etc.) to boil water</w:t>
      </w:r>
      <w:r w:rsidR="00441B30" w:rsidRPr="00F028D8">
        <w:rPr>
          <w:rFonts w:ascii="Gill Sans MT" w:eastAsia="Calibri" w:hAnsi="Gill Sans MT" w:cs="Times New Roman"/>
          <w:color w:val="000000"/>
          <w:szCs w:val="20"/>
        </w:rPr>
        <w:t xml:space="preserve"> if treatment is not effective</w:t>
      </w:r>
      <w:r w:rsidRPr="00F028D8">
        <w:rPr>
          <w:rFonts w:ascii="Gill Sans MT" w:eastAsia="Calibri" w:hAnsi="Gill Sans MT" w:cs="Times New Roman"/>
          <w:color w:val="000000"/>
          <w:szCs w:val="20"/>
        </w:rPr>
        <w:t>;</w:t>
      </w:r>
      <w:r w:rsidR="00441B30" w:rsidRPr="00F028D8">
        <w:rPr>
          <w:rFonts w:ascii="Gill Sans MT" w:eastAsia="Calibri" w:hAnsi="Gill Sans MT" w:cs="Times New Roman"/>
          <w:color w:val="000000"/>
          <w:szCs w:val="20"/>
        </w:rPr>
        <w:t xml:space="preserve"> </w:t>
      </w:r>
      <w:r w:rsidR="00C72238" w:rsidRPr="00F028D8">
        <w:rPr>
          <w:rFonts w:ascii="Gill Sans MT" w:eastAsia="Calibri" w:hAnsi="Gill Sans MT" w:cs="Times New Roman"/>
          <w:color w:val="000000"/>
          <w:szCs w:val="20"/>
        </w:rPr>
        <w:t>or,</w:t>
      </w:r>
    </w:p>
    <w:p w14:paraId="3CB0AACF" w14:textId="62F1B545" w:rsidR="00660B93" w:rsidRPr="00F028D8" w:rsidRDefault="005233DD" w:rsidP="00C23DC4">
      <w:pPr>
        <w:widowControl w:val="0"/>
        <w:numPr>
          <w:ilvl w:val="0"/>
          <w:numId w:val="7"/>
        </w:numPr>
        <w:spacing w:after="0" w:line="240" w:lineRule="auto"/>
        <w:ind w:left="2160"/>
        <w:contextualSpacing/>
        <w:rPr>
          <w:rFonts w:ascii="Gill Sans MT" w:eastAsia="Calibri" w:hAnsi="Gill Sans MT" w:cs="Times New Roman"/>
          <w:color w:val="000000"/>
          <w:szCs w:val="20"/>
        </w:rPr>
      </w:pPr>
      <w:r>
        <w:rPr>
          <w:rFonts w:ascii="Gill Sans MT" w:eastAsia="Calibri" w:hAnsi="Gill Sans MT" w:cs="Times New Roman"/>
          <w:color w:val="000000"/>
          <w:szCs w:val="20"/>
        </w:rPr>
        <w:t>Provision of p</w:t>
      </w:r>
      <w:r w:rsidR="00660B93" w:rsidRPr="00F028D8">
        <w:rPr>
          <w:rFonts w:ascii="Gill Sans MT" w:eastAsia="Calibri" w:hAnsi="Gill Sans MT" w:cs="Times New Roman"/>
          <w:color w:val="000000"/>
          <w:szCs w:val="20"/>
        </w:rPr>
        <w:t>urif</w:t>
      </w:r>
      <w:r>
        <w:rPr>
          <w:rFonts w:ascii="Gill Sans MT" w:eastAsia="Calibri" w:hAnsi="Gill Sans MT" w:cs="Times New Roman"/>
          <w:color w:val="000000"/>
          <w:szCs w:val="20"/>
        </w:rPr>
        <w:t xml:space="preserve">ication tablets, like </w:t>
      </w:r>
      <w:proofErr w:type="spellStart"/>
      <w:r>
        <w:rPr>
          <w:rFonts w:ascii="Gill Sans MT" w:eastAsia="Calibri" w:hAnsi="Gill Sans MT" w:cs="Times New Roman"/>
          <w:color w:val="000000"/>
          <w:szCs w:val="20"/>
        </w:rPr>
        <w:t>Aquatab</w:t>
      </w:r>
      <w:proofErr w:type="spellEnd"/>
      <w:r>
        <w:rPr>
          <w:rFonts w:ascii="Gill Sans MT" w:eastAsia="Calibri" w:hAnsi="Gill Sans MT" w:cs="Times New Roman"/>
          <w:color w:val="000000"/>
          <w:szCs w:val="20"/>
        </w:rPr>
        <w:t xml:space="preserve">™, to </w:t>
      </w:r>
      <w:r w:rsidR="00660B93" w:rsidRPr="00F028D8">
        <w:rPr>
          <w:rFonts w:ascii="Gill Sans MT" w:eastAsia="Calibri" w:hAnsi="Gill Sans MT" w:cs="Times New Roman"/>
          <w:color w:val="000000"/>
          <w:szCs w:val="20"/>
        </w:rPr>
        <w:t xml:space="preserve">community members </w:t>
      </w:r>
      <w:r>
        <w:rPr>
          <w:rFonts w:ascii="Gill Sans MT" w:eastAsia="Calibri" w:hAnsi="Gill Sans MT" w:cs="Times New Roman"/>
          <w:color w:val="000000"/>
          <w:szCs w:val="20"/>
        </w:rPr>
        <w:t xml:space="preserve">and education on its </w:t>
      </w:r>
      <w:r w:rsidR="00660B93" w:rsidRPr="00F028D8">
        <w:rPr>
          <w:rFonts w:ascii="Gill Sans MT" w:eastAsia="Calibri" w:hAnsi="Gill Sans MT" w:cs="Times New Roman"/>
          <w:color w:val="000000"/>
          <w:szCs w:val="20"/>
        </w:rPr>
        <w:t>proper use</w:t>
      </w:r>
      <w:r w:rsidR="00C72238" w:rsidRPr="00F028D8">
        <w:rPr>
          <w:rFonts w:ascii="Gill Sans MT" w:eastAsia="Calibri" w:hAnsi="Gill Sans MT" w:cs="Times New Roman"/>
          <w:color w:val="000000"/>
          <w:szCs w:val="20"/>
        </w:rPr>
        <w:t>.</w:t>
      </w:r>
      <w:r w:rsidR="00660B93" w:rsidRPr="00F028D8">
        <w:rPr>
          <w:rFonts w:ascii="Gill Sans MT" w:eastAsia="Calibri" w:hAnsi="Gill Sans MT" w:cs="Times New Roman"/>
          <w:color w:val="000000"/>
          <w:szCs w:val="20"/>
        </w:rPr>
        <w:t xml:space="preserve"> </w:t>
      </w:r>
    </w:p>
    <w:p w14:paraId="6727901D" w14:textId="77777777" w:rsidR="00660B93" w:rsidRPr="00AE197C" w:rsidRDefault="00660B93" w:rsidP="00C23DC4">
      <w:pPr>
        <w:widowControl w:val="0"/>
        <w:spacing w:after="0" w:line="240" w:lineRule="auto"/>
        <w:ind w:left="1440" w:hanging="720"/>
        <w:contextualSpacing/>
        <w:rPr>
          <w:rFonts w:ascii="Gill Sans MT" w:eastAsia="Calibri" w:hAnsi="Gill Sans MT" w:cs="Times New Roman"/>
          <w:szCs w:val="20"/>
        </w:rPr>
      </w:pPr>
    </w:p>
    <w:p w14:paraId="73D09541" w14:textId="1F366BF0" w:rsidR="00660B93" w:rsidRPr="00AE197C" w:rsidRDefault="00660B93" w:rsidP="00C23DC4">
      <w:pPr>
        <w:widowControl w:val="0"/>
        <w:numPr>
          <w:ilvl w:val="0"/>
          <w:numId w:val="12"/>
        </w:numPr>
        <w:spacing w:after="0" w:line="240" w:lineRule="auto"/>
        <w:ind w:left="1440"/>
        <w:contextualSpacing/>
        <w:rPr>
          <w:rFonts w:ascii="Gill Sans MT" w:eastAsia="Calibri" w:hAnsi="Gill Sans MT" w:cs="Times New Roman"/>
          <w:szCs w:val="20"/>
        </w:rPr>
      </w:pPr>
      <w:r w:rsidRPr="00AE197C">
        <w:rPr>
          <w:rFonts w:ascii="Gill Sans MT" w:eastAsia="Calibri" w:hAnsi="Gill Sans MT" w:cs="Times New Roman"/>
          <w:b/>
          <w:color w:val="000000"/>
          <w:szCs w:val="20"/>
        </w:rPr>
        <w:t>If fluoride levels are exceeded</w:t>
      </w:r>
      <w:r w:rsidRPr="00AE197C">
        <w:rPr>
          <w:rFonts w:ascii="Gill Sans MT" w:eastAsia="Calibri" w:hAnsi="Gill Sans MT" w:cs="Times New Roman"/>
          <w:color w:val="000000"/>
          <w:szCs w:val="20"/>
        </w:rPr>
        <w:t xml:space="preserve">, the IP will </w:t>
      </w:r>
      <w:r w:rsidR="00441B30">
        <w:rPr>
          <w:rFonts w:ascii="Gill Sans MT" w:eastAsia="Calibri" w:hAnsi="Gill Sans MT" w:cs="Times New Roman"/>
          <w:color w:val="000000"/>
          <w:szCs w:val="20"/>
        </w:rPr>
        <w:t xml:space="preserve">work with USAID and local authorities to determine the appropriate </w:t>
      </w:r>
      <w:r w:rsidR="004D5742">
        <w:rPr>
          <w:rFonts w:ascii="Gill Sans MT" w:eastAsia="Calibri" w:hAnsi="Gill Sans MT" w:cs="Times New Roman"/>
          <w:color w:val="000000"/>
          <w:szCs w:val="20"/>
        </w:rPr>
        <w:t>course of action</w:t>
      </w:r>
      <w:r w:rsidR="00441B30">
        <w:rPr>
          <w:rFonts w:ascii="Gill Sans MT" w:eastAsia="Calibri" w:hAnsi="Gill Sans MT" w:cs="Times New Roman"/>
          <w:color w:val="000000"/>
          <w:szCs w:val="20"/>
        </w:rPr>
        <w:t>, which may include</w:t>
      </w:r>
      <w:r w:rsidRPr="00AE197C">
        <w:rPr>
          <w:rFonts w:ascii="Gill Sans MT" w:eastAsia="Calibri" w:hAnsi="Gill Sans MT" w:cs="Times New Roman"/>
          <w:color w:val="000000"/>
          <w:szCs w:val="20"/>
        </w:rPr>
        <w:t xml:space="preserve"> the following measures:</w:t>
      </w:r>
    </w:p>
    <w:p w14:paraId="23FACDF5" w14:textId="2CC5FA12" w:rsidR="00660B93" w:rsidRPr="00AE197C" w:rsidRDefault="00660B93" w:rsidP="00C23DC4">
      <w:pPr>
        <w:widowControl w:val="0"/>
        <w:numPr>
          <w:ilvl w:val="0"/>
          <w:numId w:val="8"/>
        </w:numPr>
        <w:spacing w:after="0" w:line="240" w:lineRule="auto"/>
        <w:ind w:left="2160"/>
        <w:contextualSpacing/>
        <w:rPr>
          <w:rFonts w:ascii="Gill Sans MT" w:eastAsia="Calibri" w:hAnsi="Gill Sans MT" w:cs="Times New Roman"/>
          <w:color w:val="000000"/>
          <w:szCs w:val="20"/>
        </w:rPr>
      </w:pPr>
      <w:r w:rsidRPr="00AE197C">
        <w:rPr>
          <w:rFonts w:ascii="Gill Sans MT" w:eastAsia="Calibri" w:hAnsi="Gill Sans MT" w:cs="Times New Roman"/>
          <w:color w:val="000000"/>
          <w:szCs w:val="20"/>
        </w:rPr>
        <w:t>An investigation of the presence of health effects (i.e. dental or skeletal fluorosis)</w:t>
      </w:r>
      <w:r w:rsidR="005233DD">
        <w:rPr>
          <w:rFonts w:ascii="Gill Sans MT" w:eastAsia="Calibri" w:hAnsi="Gill Sans MT" w:cs="Times New Roman"/>
          <w:color w:val="000000"/>
          <w:szCs w:val="20"/>
        </w:rPr>
        <w:t xml:space="preserve"> within the community, and identification of other potential </w:t>
      </w:r>
      <w:r w:rsidRPr="00AE197C">
        <w:rPr>
          <w:rFonts w:ascii="Gill Sans MT" w:eastAsia="Calibri" w:hAnsi="Gill Sans MT" w:cs="Times New Roman"/>
          <w:color w:val="000000"/>
          <w:szCs w:val="20"/>
        </w:rPr>
        <w:t>sources of fluorid</w:t>
      </w:r>
      <w:r w:rsidR="005233DD">
        <w:rPr>
          <w:rFonts w:ascii="Gill Sans MT" w:eastAsia="Calibri" w:hAnsi="Gill Sans MT" w:cs="Times New Roman"/>
          <w:color w:val="000000"/>
          <w:szCs w:val="20"/>
        </w:rPr>
        <w:t>e (e.g. brick tea consumption)</w:t>
      </w:r>
      <w:r w:rsidRPr="00AE197C">
        <w:rPr>
          <w:rFonts w:ascii="Gill Sans MT" w:eastAsia="Calibri" w:hAnsi="Gill Sans MT" w:cs="Times New Roman"/>
          <w:color w:val="000000"/>
          <w:szCs w:val="20"/>
        </w:rPr>
        <w:t>;</w:t>
      </w:r>
    </w:p>
    <w:p w14:paraId="67BC06D8" w14:textId="4A398892" w:rsidR="00660B93" w:rsidRPr="00AE197C" w:rsidRDefault="005233DD" w:rsidP="00C23DC4">
      <w:pPr>
        <w:widowControl w:val="0"/>
        <w:numPr>
          <w:ilvl w:val="0"/>
          <w:numId w:val="8"/>
        </w:numPr>
        <w:spacing w:after="0" w:line="240" w:lineRule="auto"/>
        <w:ind w:left="2160"/>
        <w:contextualSpacing/>
        <w:rPr>
          <w:rFonts w:ascii="Gill Sans MT" w:eastAsia="Calibri" w:hAnsi="Gill Sans MT" w:cs="Times New Roman"/>
          <w:color w:val="000000"/>
          <w:szCs w:val="20"/>
        </w:rPr>
      </w:pPr>
      <w:r>
        <w:rPr>
          <w:rFonts w:ascii="Gill Sans MT" w:eastAsia="Calibri" w:hAnsi="Gill Sans MT" w:cs="Times New Roman"/>
          <w:color w:val="000000"/>
          <w:szCs w:val="20"/>
        </w:rPr>
        <w:t>Identification and use of al</w:t>
      </w:r>
      <w:r w:rsidR="00660B93" w:rsidRPr="00AE197C">
        <w:rPr>
          <w:rFonts w:ascii="Gill Sans MT" w:eastAsia="Calibri" w:hAnsi="Gill Sans MT" w:cs="Times New Roman"/>
          <w:color w:val="000000"/>
          <w:szCs w:val="20"/>
        </w:rPr>
        <w:t>ternative low-fluoride sources of water</w:t>
      </w:r>
      <w:r w:rsidR="003159B9">
        <w:rPr>
          <w:rFonts w:ascii="Gill Sans MT" w:eastAsia="Calibri" w:hAnsi="Gill Sans MT" w:cs="Times New Roman"/>
          <w:color w:val="000000"/>
          <w:szCs w:val="20"/>
        </w:rPr>
        <w:t>,</w:t>
      </w:r>
      <w:r w:rsidR="00660B93" w:rsidRPr="00AE197C">
        <w:rPr>
          <w:rFonts w:ascii="Gill Sans MT" w:eastAsia="Calibri" w:hAnsi="Gill Sans MT" w:cs="Times New Roman"/>
          <w:color w:val="000000"/>
          <w:szCs w:val="20"/>
          <w:vertAlign w:val="superscript"/>
        </w:rPr>
        <w:footnoteReference w:id="2"/>
      </w:r>
      <w:r>
        <w:rPr>
          <w:rFonts w:ascii="Gill Sans MT" w:eastAsia="Calibri" w:hAnsi="Gill Sans MT" w:cs="Times New Roman"/>
          <w:color w:val="000000"/>
          <w:szCs w:val="20"/>
        </w:rPr>
        <w:t xml:space="preserve"> if possible, </w:t>
      </w:r>
      <w:r>
        <w:rPr>
          <w:rFonts w:ascii="Gill Sans MT" w:eastAsia="Calibri" w:hAnsi="Gill Sans MT" w:cs="Times New Roman"/>
          <w:color w:val="000000"/>
          <w:szCs w:val="20"/>
        </w:rPr>
        <w:lastRenderedPageBreak/>
        <w:t>and</w:t>
      </w:r>
      <w:r w:rsidR="008C5B3E">
        <w:rPr>
          <w:rFonts w:ascii="Gill Sans MT" w:eastAsia="Calibri" w:hAnsi="Gill Sans MT" w:cs="Times New Roman"/>
          <w:color w:val="000000"/>
          <w:szCs w:val="20"/>
        </w:rPr>
        <w:t xml:space="preserve">/or </w:t>
      </w:r>
      <w:r w:rsidR="00660B93" w:rsidRPr="00AE197C">
        <w:rPr>
          <w:rFonts w:ascii="Gill Sans MT" w:eastAsia="Calibri" w:hAnsi="Gill Sans MT" w:cs="Times New Roman"/>
          <w:color w:val="000000"/>
          <w:szCs w:val="20"/>
        </w:rPr>
        <w:t xml:space="preserve">blending of </w:t>
      </w:r>
      <w:r w:rsidR="008C5B3E">
        <w:rPr>
          <w:rFonts w:ascii="Gill Sans MT" w:eastAsia="Calibri" w:hAnsi="Gill Sans MT" w:cs="Times New Roman"/>
          <w:color w:val="000000"/>
          <w:szCs w:val="20"/>
        </w:rPr>
        <w:t xml:space="preserve">multiple </w:t>
      </w:r>
      <w:r w:rsidR="00660B93" w:rsidRPr="00AE197C">
        <w:rPr>
          <w:rFonts w:ascii="Gill Sans MT" w:eastAsia="Calibri" w:hAnsi="Gill Sans MT" w:cs="Times New Roman"/>
          <w:color w:val="000000"/>
          <w:szCs w:val="20"/>
        </w:rPr>
        <w:t xml:space="preserve">sources </w:t>
      </w:r>
      <w:r>
        <w:rPr>
          <w:rFonts w:ascii="Gill Sans MT" w:eastAsia="Calibri" w:hAnsi="Gill Sans MT" w:cs="Times New Roman"/>
          <w:color w:val="000000"/>
          <w:szCs w:val="20"/>
        </w:rPr>
        <w:t>to achieve acceptable fluoride concentrations levels;</w:t>
      </w:r>
      <w:r w:rsidR="00660B93" w:rsidRPr="00AE197C">
        <w:rPr>
          <w:rFonts w:ascii="Gill Sans MT" w:eastAsia="Calibri" w:hAnsi="Gill Sans MT" w:cs="Times New Roman"/>
          <w:color w:val="000000"/>
          <w:szCs w:val="20"/>
        </w:rPr>
        <w:t xml:space="preserve"> or,</w:t>
      </w:r>
    </w:p>
    <w:p w14:paraId="335F7A51" w14:textId="427CD007" w:rsidR="00660B93" w:rsidRDefault="005233DD" w:rsidP="00C23DC4">
      <w:pPr>
        <w:widowControl w:val="0"/>
        <w:numPr>
          <w:ilvl w:val="0"/>
          <w:numId w:val="8"/>
        </w:numPr>
        <w:spacing w:after="0" w:line="240" w:lineRule="auto"/>
        <w:ind w:left="2160"/>
        <w:contextualSpacing/>
        <w:rPr>
          <w:rFonts w:ascii="Gill Sans MT" w:eastAsia="Calibri" w:hAnsi="Gill Sans MT" w:cs="Times New Roman"/>
          <w:color w:val="000000"/>
          <w:szCs w:val="20"/>
        </w:rPr>
      </w:pPr>
      <w:r>
        <w:rPr>
          <w:rFonts w:ascii="Gill Sans MT" w:eastAsia="Calibri" w:hAnsi="Gill Sans MT" w:cs="Times New Roman"/>
          <w:color w:val="000000"/>
          <w:szCs w:val="20"/>
        </w:rPr>
        <w:t>Installation of f</w:t>
      </w:r>
      <w:r w:rsidR="00660B93" w:rsidRPr="00AE197C">
        <w:rPr>
          <w:rFonts w:ascii="Gill Sans MT" w:eastAsia="Calibri" w:hAnsi="Gill Sans MT" w:cs="Times New Roman"/>
          <w:color w:val="000000"/>
          <w:szCs w:val="20"/>
        </w:rPr>
        <w:t xml:space="preserve">luoride treatment </w:t>
      </w:r>
      <w:r>
        <w:rPr>
          <w:rFonts w:ascii="Gill Sans MT" w:eastAsia="Calibri" w:hAnsi="Gill Sans MT" w:cs="Times New Roman"/>
          <w:color w:val="000000"/>
          <w:szCs w:val="20"/>
        </w:rPr>
        <w:t xml:space="preserve">if </w:t>
      </w:r>
      <w:r w:rsidR="00660B93" w:rsidRPr="00AE197C">
        <w:rPr>
          <w:rFonts w:ascii="Gill Sans MT" w:eastAsia="Calibri" w:hAnsi="Gill Sans MT" w:cs="Times New Roman"/>
          <w:color w:val="000000"/>
          <w:szCs w:val="20"/>
        </w:rPr>
        <w:t>available and acceptable to the community, such as bone charcoal, contact precipitation, clay, activated alumina, calcium chloride, mon</w:t>
      </w:r>
      <w:r w:rsidR="00C23DC4">
        <w:rPr>
          <w:rFonts w:ascii="Gill Sans MT" w:eastAsia="Calibri" w:hAnsi="Gill Sans MT" w:cs="Times New Roman"/>
          <w:color w:val="000000"/>
          <w:szCs w:val="20"/>
        </w:rPr>
        <w:t>osodium phosphate, and Nalgonda.</w:t>
      </w:r>
      <w:r w:rsidR="00660B93" w:rsidRPr="00AE197C">
        <w:rPr>
          <w:rFonts w:ascii="Gill Sans MT" w:eastAsia="Calibri" w:hAnsi="Gill Sans MT" w:cs="Times New Roman"/>
          <w:color w:val="000000"/>
          <w:szCs w:val="20"/>
          <w:vertAlign w:val="superscript"/>
        </w:rPr>
        <w:footnoteReference w:id="3"/>
      </w:r>
    </w:p>
    <w:p w14:paraId="61B194DC" w14:textId="77777777" w:rsidR="00C23DC4" w:rsidRPr="00AE197C" w:rsidRDefault="00C23DC4" w:rsidP="00C23DC4">
      <w:pPr>
        <w:widowControl w:val="0"/>
        <w:spacing w:after="0" w:line="240" w:lineRule="auto"/>
        <w:ind w:left="2160"/>
        <w:contextualSpacing/>
        <w:rPr>
          <w:rFonts w:ascii="Gill Sans MT" w:eastAsia="Calibri" w:hAnsi="Gill Sans MT" w:cs="Times New Roman"/>
          <w:color w:val="000000"/>
          <w:szCs w:val="20"/>
        </w:rPr>
      </w:pPr>
    </w:p>
    <w:p w14:paraId="7DA5A4B4" w14:textId="1D2D7BAB" w:rsidR="00660B93" w:rsidRPr="00AE197C" w:rsidRDefault="00660B93" w:rsidP="00C23DC4">
      <w:pPr>
        <w:widowControl w:val="0"/>
        <w:numPr>
          <w:ilvl w:val="0"/>
          <w:numId w:val="12"/>
        </w:numPr>
        <w:spacing w:after="0" w:line="240" w:lineRule="auto"/>
        <w:ind w:left="1440"/>
        <w:contextualSpacing/>
        <w:rPr>
          <w:rFonts w:ascii="Gill Sans MT" w:eastAsia="Calibri" w:hAnsi="Gill Sans MT" w:cs="Times New Roman"/>
          <w:color w:val="000000"/>
          <w:szCs w:val="20"/>
        </w:rPr>
      </w:pPr>
      <w:r w:rsidRPr="00AE197C">
        <w:rPr>
          <w:rFonts w:ascii="Gill Sans MT" w:eastAsia="Calibri" w:hAnsi="Gill Sans MT" w:cs="Times New Roman"/>
          <w:b/>
          <w:color w:val="000000"/>
          <w:szCs w:val="20"/>
        </w:rPr>
        <w:t xml:space="preserve">If nitrate levels are exceeded, </w:t>
      </w:r>
      <w:r w:rsidRPr="00AE197C">
        <w:rPr>
          <w:rFonts w:ascii="Gill Sans MT" w:eastAsia="Calibri" w:hAnsi="Gill Sans MT" w:cs="Times New Roman"/>
          <w:color w:val="000000"/>
          <w:szCs w:val="20"/>
        </w:rPr>
        <w:t xml:space="preserve">the IP will </w:t>
      </w:r>
      <w:r w:rsidR="004D5742">
        <w:rPr>
          <w:rFonts w:ascii="Gill Sans MT" w:eastAsia="Calibri" w:hAnsi="Gill Sans MT" w:cs="Times New Roman"/>
          <w:color w:val="000000"/>
          <w:szCs w:val="20"/>
        </w:rPr>
        <w:t xml:space="preserve">work with USAID and local authorities to determine the appropriate course of action, which may include </w:t>
      </w:r>
      <w:r w:rsidRPr="00AE197C">
        <w:rPr>
          <w:rFonts w:ascii="Gill Sans MT" w:eastAsia="Calibri" w:hAnsi="Gill Sans MT" w:cs="Times New Roman"/>
          <w:color w:val="000000"/>
          <w:szCs w:val="20"/>
        </w:rPr>
        <w:t>the following measures:</w:t>
      </w:r>
    </w:p>
    <w:p w14:paraId="44614D14" w14:textId="1C39365D" w:rsidR="00E5099B" w:rsidRDefault="005233DD" w:rsidP="00C23DC4">
      <w:pPr>
        <w:widowControl w:val="0"/>
        <w:numPr>
          <w:ilvl w:val="0"/>
          <w:numId w:val="3"/>
        </w:numPr>
        <w:spacing w:after="0" w:line="240" w:lineRule="auto"/>
        <w:ind w:left="2160"/>
        <w:contextualSpacing/>
        <w:rPr>
          <w:rFonts w:ascii="Gill Sans MT" w:eastAsia="Calibri" w:hAnsi="Gill Sans MT" w:cs="Times New Roman"/>
          <w:color w:val="000000"/>
          <w:szCs w:val="20"/>
        </w:rPr>
      </w:pPr>
      <w:r>
        <w:rPr>
          <w:rFonts w:ascii="Gill Sans MT" w:eastAsia="Calibri" w:hAnsi="Gill Sans MT" w:cs="Times New Roman"/>
          <w:color w:val="000000"/>
          <w:szCs w:val="20"/>
        </w:rPr>
        <w:t>I</w:t>
      </w:r>
      <w:r w:rsidR="00660B93" w:rsidRPr="00AE197C">
        <w:rPr>
          <w:rFonts w:ascii="Gill Sans MT" w:eastAsia="Calibri" w:hAnsi="Gill Sans MT" w:cs="Times New Roman"/>
          <w:color w:val="000000"/>
          <w:szCs w:val="20"/>
        </w:rPr>
        <w:t>nvestigation of potential sources of contamination, such as nearby agricultural fertilizer application, or leaking septic tanks, and removal</w:t>
      </w:r>
      <w:r w:rsidR="008C5B3E">
        <w:rPr>
          <w:rFonts w:ascii="Gill Sans MT" w:eastAsia="Calibri" w:hAnsi="Gill Sans MT" w:cs="Times New Roman"/>
          <w:color w:val="000000"/>
          <w:szCs w:val="20"/>
        </w:rPr>
        <w:t xml:space="preserve"> or reduction </w:t>
      </w:r>
      <w:r w:rsidR="00660B93" w:rsidRPr="00AE197C">
        <w:rPr>
          <w:rFonts w:ascii="Gill Sans MT" w:eastAsia="Calibri" w:hAnsi="Gill Sans MT" w:cs="Times New Roman"/>
          <w:color w:val="000000"/>
          <w:szCs w:val="20"/>
        </w:rPr>
        <w:t>of the contamination</w:t>
      </w:r>
      <w:r w:rsidR="008C5B3E">
        <w:rPr>
          <w:rFonts w:ascii="Gill Sans MT" w:eastAsia="Calibri" w:hAnsi="Gill Sans MT" w:cs="Times New Roman"/>
          <w:color w:val="000000"/>
          <w:szCs w:val="20"/>
        </w:rPr>
        <w:t xml:space="preserve"> at the source</w:t>
      </w:r>
      <w:r w:rsidR="00660B93" w:rsidRPr="00AE197C">
        <w:rPr>
          <w:rFonts w:ascii="Gill Sans MT" w:eastAsia="Calibri" w:hAnsi="Gill Sans MT" w:cs="Times New Roman"/>
          <w:color w:val="000000"/>
          <w:szCs w:val="20"/>
        </w:rPr>
        <w:t xml:space="preserve">, if possible; or, </w:t>
      </w:r>
    </w:p>
    <w:p w14:paraId="426F912E" w14:textId="51E41C3B" w:rsidR="00E5099B" w:rsidRDefault="005233DD" w:rsidP="00C23DC4">
      <w:pPr>
        <w:widowControl w:val="0"/>
        <w:numPr>
          <w:ilvl w:val="0"/>
          <w:numId w:val="3"/>
        </w:numPr>
        <w:spacing w:after="0" w:line="240" w:lineRule="auto"/>
        <w:ind w:left="2160"/>
        <w:contextualSpacing/>
        <w:rPr>
          <w:rFonts w:ascii="Gill Sans MT" w:eastAsia="Calibri" w:hAnsi="Gill Sans MT" w:cs="Times New Roman"/>
          <w:color w:val="000000"/>
          <w:szCs w:val="20"/>
        </w:rPr>
      </w:pPr>
      <w:r>
        <w:rPr>
          <w:rFonts w:ascii="Gill Sans MT" w:eastAsia="Calibri" w:hAnsi="Gill Sans MT" w:cs="Times New Roman"/>
          <w:color w:val="000000"/>
          <w:szCs w:val="20"/>
        </w:rPr>
        <w:t xml:space="preserve">Identification of </w:t>
      </w:r>
      <w:r w:rsidR="004D5742" w:rsidRPr="008F1519">
        <w:rPr>
          <w:rFonts w:ascii="Gill Sans MT" w:eastAsia="Calibri" w:hAnsi="Gill Sans MT" w:cs="Times New Roman"/>
          <w:color w:val="000000"/>
          <w:szCs w:val="20"/>
        </w:rPr>
        <w:t>a</w:t>
      </w:r>
      <w:r w:rsidR="003159B9" w:rsidRPr="008F1519">
        <w:rPr>
          <w:rFonts w:ascii="Gill Sans MT" w:eastAsia="Calibri" w:hAnsi="Gill Sans MT" w:cs="Times New Roman"/>
          <w:color w:val="000000"/>
          <w:szCs w:val="20"/>
        </w:rPr>
        <w:t>lternative low-nitrate sources of water</w:t>
      </w:r>
      <w:r w:rsidR="004D5742" w:rsidRPr="008F1519">
        <w:rPr>
          <w:rFonts w:ascii="Gill Sans MT" w:eastAsia="Calibri" w:hAnsi="Gill Sans MT" w:cs="Times New Roman"/>
          <w:color w:val="000000"/>
          <w:szCs w:val="20"/>
        </w:rPr>
        <w:t xml:space="preserve"> that can be use in place of the contaminated source or blended with the nitrate contaminated source in order to reduce nitrate concentrations to acceptable levels</w:t>
      </w:r>
      <w:r w:rsidR="00E5099B">
        <w:rPr>
          <w:rFonts w:ascii="Gill Sans MT" w:eastAsia="Calibri" w:hAnsi="Gill Sans MT" w:cs="Times New Roman"/>
          <w:color w:val="000000"/>
          <w:szCs w:val="20"/>
        </w:rPr>
        <w:t>; or,</w:t>
      </w:r>
      <w:r w:rsidR="004D5742" w:rsidRPr="008F1519">
        <w:rPr>
          <w:rFonts w:ascii="Gill Sans MT" w:eastAsia="Calibri" w:hAnsi="Gill Sans MT" w:cs="Times New Roman"/>
          <w:color w:val="000000"/>
          <w:szCs w:val="20"/>
        </w:rPr>
        <w:t xml:space="preserve"> </w:t>
      </w:r>
    </w:p>
    <w:p w14:paraId="48F5ADBD" w14:textId="59E741C9" w:rsidR="008F1519" w:rsidRPr="00AE197C" w:rsidRDefault="008C5B3E" w:rsidP="00C23DC4">
      <w:pPr>
        <w:widowControl w:val="0"/>
        <w:numPr>
          <w:ilvl w:val="0"/>
          <w:numId w:val="3"/>
        </w:numPr>
        <w:spacing w:after="0" w:line="240" w:lineRule="auto"/>
        <w:ind w:left="2160"/>
        <w:contextualSpacing/>
        <w:rPr>
          <w:rFonts w:ascii="Gill Sans MT" w:eastAsia="Calibri" w:hAnsi="Gill Sans MT" w:cs="Times New Roman"/>
          <w:color w:val="000000"/>
          <w:szCs w:val="20"/>
        </w:rPr>
      </w:pPr>
      <w:r>
        <w:rPr>
          <w:rFonts w:ascii="Gill Sans MT" w:eastAsia="Calibri" w:hAnsi="Gill Sans MT" w:cs="Times New Roman"/>
          <w:color w:val="000000"/>
          <w:szCs w:val="20"/>
        </w:rPr>
        <w:t xml:space="preserve">Investigation of </w:t>
      </w:r>
      <w:r w:rsidR="008F1519">
        <w:rPr>
          <w:rFonts w:ascii="Gill Sans MT" w:eastAsia="Calibri" w:hAnsi="Gill Sans MT" w:cs="Times New Roman"/>
          <w:color w:val="000000"/>
          <w:szCs w:val="20"/>
        </w:rPr>
        <w:t xml:space="preserve">the feasibility and potential use of treatment processes, such as ion exchange, distillation, and reverse osmosis. </w:t>
      </w:r>
    </w:p>
    <w:p w14:paraId="172C5809" w14:textId="77777777" w:rsidR="00660B93" w:rsidRPr="00AE197C" w:rsidRDefault="00660B93" w:rsidP="00C23DC4">
      <w:pPr>
        <w:widowControl w:val="0"/>
        <w:spacing w:after="0" w:line="240" w:lineRule="auto"/>
        <w:ind w:left="1440" w:hanging="720"/>
        <w:contextualSpacing/>
        <w:rPr>
          <w:rFonts w:ascii="Gill Sans MT" w:eastAsia="Calibri" w:hAnsi="Gill Sans MT" w:cs="Times New Roman"/>
          <w:color w:val="000000"/>
          <w:szCs w:val="20"/>
        </w:rPr>
      </w:pPr>
    </w:p>
    <w:p w14:paraId="1B3A0918" w14:textId="21BAB56B" w:rsidR="00660B93" w:rsidRPr="00AE197C" w:rsidRDefault="00660B93" w:rsidP="00C23DC4">
      <w:pPr>
        <w:widowControl w:val="0"/>
        <w:numPr>
          <w:ilvl w:val="0"/>
          <w:numId w:val="12"/>
        </w:numPr>
        <w:spacing w:after="0" w:line="240" w:lineRule="auto"/>
        <w:ind w:left="1440"/>
        <w:contextualSpacing/>
        <w:rPr>
          <w:rFonts w:ascii="Gill Sans MT" w:eastAsia="Calibri" w:hAnsi="Gill Sans MT" w:cs="Times New Roman"/>
          <w:b/>
          <w:color w:val="000000"/>
          <w:szCs w:val="20"/>
        </w:rPr>
      </w:pPr>
      <w:r w:rsidRPr="00AE197C">
        <w:rPr>
          <w:rFonts w:ascii="Gill Sans MT" w:eastAsia="Calibri" w:hAnsi="Gill Sans MT" w:cs="Times New Roman"/>
          <w:b/>
          <w:color w:val="000000"/>
          <w:szCs w:val="20"/>
        </w:rPr>
        <w:t>If electrical conductivity or TDS levels are exceeded,</w:t>
      </w:r>
      <w:r w:rsidRPr="00AE197C">
        <w:rPr>
          <w:rFonts w:ascii="Gill Sans MT" w:eastAsia="Calibri" w:hAnsi="Gill Sans MT" w:cs="Times New Roman"/>
          <w:color w:val="000000"/>
          <w:szCs w:val="20"/>
        </w:rPr>
        <w:t xml:space="preserve"> the IP will </w:t>
      </w:r>
      <w:r w:rsidR="00DC6402">
        <w:rPr>
          <w:rFonts w:ascii="Gill Sans MT" w:eastAsia="Calibri" w:hAnsi="Gill Sans MT" w:cs="Times New Roman"/>
          <w:color w:val="000000"/>
          <w:szCs w:val="20"/>
        </w:rPr>
        <w:t xml:space="preserve">work with USAID and local authorities to determine the appropriate course of action, which may include the </w:t>
      </w:r>
      <w:r w:rsidRPr="00AE197C">
        <w:rPr>
          <w:rFonts w:ascii="Gill Sans MT" w:eastAsia="Calibri" w:hAnsi="Gill Sans MT" w:cs="Times New Roman"/>
          <w:color w:val="000000"/>
          <w:szCs w:val="20"/>
        </w:rPr>
        <w:t>following measures:</w:t>
      </w:r>
    </w:p>
    <w:p w14:paraId="1C7B9D8F" w14:textId="0FC5C8AA" w:rsidR="00660B93" w:rsidRPr="00AE197C" w:rsidRDefault="005233DD" w:rsidP="00C23DC4">
      <w:pPr>
        <w:widowControl w:val="0"/>
        <w:numPr>
          <w:ilvl w:val="0"/>
          <w:numId w:val="4"/>
        </w:numPr>
        <w:spacing w:after="0" w:line="240" w:lineRule="auto"/>
        <w:ind w:left="2160"/>
        <w:contextualSpacing/>
        <w:rPr>
          <w:rFonts w:ascii="Gill Sans MT" w:eastAsia="Calibri" w:hAnsi="Gill Sans MT" w:cs="Times New Roman"/>
          <w:color w:val="000000"/>
          <w:szCs w:val="20"/>
        </w:rPr>
      </w:pPr>
      <w:r>
        <w:rPr>
          <w:rFonts w:ascii="Gill Sans MT" w:eastAsia="Calibri" w:hAnsi="Gill Sans MT" w:cs="Times New Roman"/>
          <w:color w:val="000000"/>
          <w:szCs w:val="20"/>
        </w:rPr>
        <w:t>A</w:t>
      </w:r>
      <w:r w:rsidR="00660B93" w:rsidRPr="00AE197C">
        <w:rPr>
          <w:rFonts w:ascii="Gill Sans MT" w:eastAsia="Calibri" w:hAnsi="Gill Sans MT" w:cs="Times New Roman"/>
          <w:color w:val="000000"/>
          <w:szCs w:val="20"/>
        </w:rPr>
        <w:t xml:space="preserve">dditional testing for individual constituents of conductivity including, chloride, sodium, nitrate, calcium, magnesium, and sulfate, to </w:t>
      </w:r>
      <w:r w:rsidR="004D5742">
        <w:rPr>
          <w:rFonts w:ascii="Gill Sans MT" w:eastAsia="Calibri" w:hAnsi="Gill Sans MT" w:cs="Times New Roman"/>
          <w:color w:val="000000"/>
          <w:szCs w:val="20"/>
        </w:rPr>
        <w:t xml:space="preserve">determine if these constituents concentrations pose a health risk to the community and </w:t>
      </w:r>
      <w:r w:rsidR="00660B93" w:rsidRPr="00AE197C">
        <w:rPr>
          <w:rFonts w:ascii="Gill Sans MT" w:eastAsia="Calibri" w:hAnsi="Gill Sans MT" w:cs="Times New Roman"/>
          <w:color w:val="000000"/>
          <w:szCs w:val="20"/>
        </w:rPr>
        <w:t xml:space="preserve">ensure </w:t>
      </w:r>
      <w:r w:rsidR="004D5742">
        <w:rPr>
          <w:rFonts w:ascii="Gill Sans MT" w:eastAsia="Calibri" w:hAnsi="Gill Sans MT" w:cs="Times New Roman"/>
          <w:color w:val="000000"/>
          <w:szCs w:val="20"/>
        </w:rPr>
        <w:t xml:space="preserve">they </w:t>
      </w:r>
      <w:r w:rsidR="00660B93" w:rsidRPr="00AE197C">
        <w:rPr>
          <w:rFonts w:ascii="Gill Sans MT" w:eastAsia="Calibri" w:hAnsi="Gill Sans MT" w:cs="Times New Roman"/>
          <w:color w:val="000000"/>
          <w:szCs w:val="20"/>
        </w:rPr>
        <w:t>are not present at levels above the</w:t>
      </w:r>
      <w:r w:rsidR="00197C94">
        <w:rPr>
          <w:rFonts w:ascii="Gill Sans MT" w:eastAsia="Calibri" w:hAnsi="Gill Sans MT" w:cs="Times New Roman"/>
          <w:color w:val="000000"/>
          <w:szCs w:val="20"/>
        </w:rPr>
        <w:t xml:space="preserve"> host country regulatory limits; or,</w:t>
      </w:r>
    </w:p>
    <w:p w14:paraId="4D58477F" w14:textId="49C9E299" w:rsidR="00660B93" w:rsidRPr="00AE197C" w:rsidRDefault="00197C94" w:rsidP="00C23DC4">
      <w:pPr>
        <w:widowControl w:val="0"/>
        <w:numPr>
          <w:ilvl w:val="0"/>
          <w:numId w:val="4"/>
        </w:numPr>
        <w:spacing w:after="0" w:line="240" w:lineRule="auto"/>
        <w:ind w:left="2160"/>
        <w:contextualSpacing/>
        <w:rPr>
          <w:rFonts w:ascii="Gill Sans MT" w:eastAsia="Calibri" w:hAnsi="Gill Sans MT" w:cs="Times New Roman"/>
          <w:color w:val="000000"/>
          <w:szCs w:val="20"/>
        </w:rPr>
      </w:pPr>
      <w:r>
        <w:rPr>
          <w:rFonts w:ascii="Gill Sans MT" w:eastAsia="Calibri" w:hAnsi="Gill Sans MT" w:cs="Times New Roman"/>
          <w:color w:val="000000"/>
          <w:szCs w:val="20"/>
        </w:rPr>
        <w:t>Investigate</w:t>
      </w:r>
      <w:r w:rsidR="00660B93" w:rsidRPr="00AE197C">
        <w:rPr>
          <w:rFonts w:ascii="Gill Sans MT" w:eastAsia="Calibri" w:hAnsi="Gill Sans MT" w:cs="Times New Roman"/>
          <w:color w:val="000000"/>
          <w:szCs w:val="20"/>
        </w:rPr>
        <w:t xml:space="preserve"> potential sources of contamination and removal </w:t>
      </w:r>
      <w:r>
        <w:rPr>
          <w:rFonts w:ascii="Gill Sans MT" w:eastAsia="Calibri" w:hAnsi="Gill Sans MT" w:cs="Times New Roman"/>
          <w:color w:val="000000"/>
          <w:szCs w:val="20"/>
        </w:rPr>
        <w:t xml:space="preserve">or remediation of </w:t>
      </w:r>
      <w:r w:rsidR="00660B93" w:rsidRPr="00AE197C">
        <w:rPr>
          <w:rFonts w:ascii="Gill Sans MT" w:eastAsia="Calibri" w:hAnsi="Gill Sans MT" w:cs="Times New Roman"/>
          <w:color w:val="000000"/>
          <w:szCs w:val="20"/>
        </w:rPr>
        <w:t xml:space="preserve">the </w:t>
      </w:r>
      <w:r>
        <w:rPr>
          <w:rFonts w:ascii="Gill Sans MT" w:eastAsia="Calibri" w:hAnsi="Gill Sans MT" w:cs="Times New Roman"/>
          <w:color w:val="000000"/>
          <w:szCs w:val="20"/>
        </w:rPr>
        <w:t xml:space="preserve">source of </w:t>
      </w:r>
      <w:r w:rsidR="00660B93" w:rsidRPr="00AE197C">
        <w:rPr>
          <w:rFonts w:ascii="Gill Sans MT" w:eastAsia="Calibri" w:hAnsi="Gill Sans MT" w:cs="Times New Roman"/>
          <w:color w:val="000000"/>
          <w:szCs w:val="20"/>
        </w:rPr>
        <w:t>contamination, if possible</w:t>
      </w:r>
      <w:r w:rsidR="00C72238">
        <w:rPr>
          <w:rFonts w:ascii="Gill Sans MT" w:eastAsia="Calibri" w:hAnsi="Gill Sans MT" w:cs="Times New Roman"/>
          <w:color w:val="000000"/>
          <w:szCs w:val="20"/>
        </w:rPr>
        <w:t>.</w:t>
      </w:r>
    </w:p>
    <w:p w14:paraId="126BD309" w14:textId="77777777" w:rsidR="00660B93" w:rsidRPr="00AE197C" w:rsidRDefault="00660B93" w:rsidP="00C23DC4">
      <w:pPr>
        <w:widowControl w:val="0"/>
        <w:spacing w:after="0" w:line="240" w:lineRule="auto"/>
        <w:ind w:left="1440" w:hanging="720"/>
        <w:contextualSpacing/>
        <w:rPr>
          <w:rFonts w:ascii="Gill Sans MT" w:eastAsia="Calibri" w:hAnsi="Gill Sans MT" w:cs="Times New Roman"/>
          <w:color w:val="000000"/>
          <w:szCs w:val="20"/>
        </w:rPr>
      </w:pPr>
    </w:p>
    <w:p w14:paraId="4D8BC667" w14:textId="798E15EB" w:rsidR="00660B93" w:rsidRPr="00AE197C" w:rsidRDefault="00660B93" w:rsidP="00C23DC4">
      <w:pPr>
        <w:widowControl w:val="0"/>
        <w:numPr>
          <w:ilvl w:val="0"/>
          <w:numId w:val="12"/>
        </w:numPr>
        <w:spacing w:after="0" w:line="240" w:lineRule="auto"/>
        <w:ind w:left="1440"/>
        <w:contextualSpacing/>
        <w:rPr>
          <w:rFonts w:ascii="Gill Sans MT" w:eastAsia="Calibri" w:hAnsi="Gill Sans MT" w:cs="Times New Roman"/>
          <w:b/>
          <w:color w:val="000000"/>
          <w:szCs w:val="20"/>
        </w:rPr>
      </w:pPr>
      <w:r w:rsidRPr="00AE197C">
        <w:rPr>
          <w:rFonts w:ascii="Gill Sans MT" w:eastAsia="Calibri" w:hAnsi="Gill Sans MT" w:cs="Times New Roman"/>
          <w:b/>
          <w:color w:val="000000"/>
          <w:szCs w:val="20"/>
        </w:rPr>
        <w:t xml:space="preserve">If pH levels are outside of the range (i.e. below 6.5 or above 8.5), </w:t>
      </w:r>
      <w:r w:rsidRPr="00AE197C">
        <w:rPr>
          <w:rFonts w:ascii="Gill Sans MT" w:eastAsia="Calibri" w:hAnsi="Gill Sans MT" w:cs="Times New Roman"/>
          <w:color w:val="000000"/>
          <w:szCs w:val="20"/>
        </w:rPr>
        <w:t xml:space="preserve">the IP will </w:t>
      </w:r>
      <w:r w:rsidR="00DC6402">
        <w:rPr>
          <w:rFonts w:ascii="Gill Sans MT" w:eastAsia="Calibri" w:hAnsi="Gill Sans MT" w:cs="Times New Roman"/>
          <w:color w:val="000000"/>
          <w:szCs w:val="20"/>
        </w:rPr>
        <w:t xml:space="preserve">work with USAID and local authorities to determine the appropriate course of action, which may include </w:t>
      </w:r>
      <w:r w:rsidRPr="00AE197C">
        <w:rPr>
          <w:rFonts w:ascii="Gill Sans MT" w:eastAsia="Calibri" w:hAnsi="Gill Sans MT" w:cs="Times New Roman"/>
          <w:color w:val="000000"/>
          <w:szCs w:val="20"/>
        </w:rPr>
        <w:t>the following measures:</w:t>
      </w:r>
    </w:p>
    <w:p w14:paraId="4C526A64" w14:textId="77777777" w:rsidR="00197C94" w:rsidRDefault="00197C94" w:rsidP="00C23DC4">
      <w:pPr>
        <w:widowControl w:val="0"/>
        <w:numPr>
          <w:ilvl w:val="0"/>
          <w:numId w:val="5"/>
        </w:numPr>
        <w:spacing w:after="0" w:line="240" w:lineRule="auto"/>
        <w:ind w:left="2160"/>
        <w:rPr>
          <w:rFonts w:ascii="Gill Sans MT" w:eastAsia="Calibri" w:hAnsi="Gill Sans MT" w:cs="Times New Roman"/>
          <w:color w:val="000000"/>
          <w:szCs w:val="24"/>
        </w:rPr>
      </w:pPr>
      <w:r>
        <w:rPr>
          <w:rFonts w:ascii="Gill Sans MT" w:eastAsia="Calibri" w:hAnsi="Gill Sans MT" w:cs="Times New Roman"/>
          <w:color w:val="000000"/>
          <w:szCs w:val="24"/>
        </w:rPr>
        <w:t>I</w:t>
      </w:r>
      <w:r w:rsidR="00660B93" w:rsidRPr="00AE197C">
        <w:rPr>
          <w:rFonts w:ascii="Gill Sans MT" w:eastAsia="Calibri" w:hAnsi="Gill Sans MT" w:cs="Times New Roman"/>
          <w:color w:val="000000"/>
          <w:szCs w:val="24"/>
        </w:rPr>
        <w:t xml:space="preserve">nvestigation of </w:t>
      </w:r>
      <w:r>
        <w:rPr>
          <w:rFonts w:ascii="Gill Sans MT" w:eastAsia="Calibri" w:hAnsi="Gill Sans MT" w:cs="Times New Roman"/>
          <w:color w:val="000000"/>
          <w:szCs w:val="24"/>
        </w:rPr>
        <w:t xml:space="preserve">the </w:t>
      </w:r>
      <w:r w:rsidR="00660B93" w:rsidRPr="00AE197C">
        <w:rPr>
          <w:rFonts w:ascii="Gill Sans MT" w:eastAsia="Calibri" w:hAnsi="Gill Sans MT" w:cs="Times New Roman"/>
          <w:color w:val="000000"/>
          <w:szCs w:val="24"/>
        </w:rPr>
        <w:t>potential anthropogenic sources of contamination, such as nearby industria</w:t>
      </w:r>
      <w:r>
        <w:rPr>
          <w:rFonts w:ascii="Gill Sans MT" w:eastAsia="Calibri" w:hAnsi="Gill Sans MT" w:cs="Times New Roman"/>
          <w:color w:val="000000"/>
          <w:szCs w:val="24"/>
        </w:rPr>
        <w:t xml:space="preserve">l activities including mining; </w:t>
      </w:r>
    </w:p>
    <w:p w14:paraId="064737DC" w14:textId="1A2D5AED" w:rsidR="00660B93" w:rsidRPr="00AE197C" w:rsidRDefault="00197C94" w:rsidP="00C23DC4">
      <w:pPr>
        <w:widowControl w:val="0"/>
        <w:numPr>
          <w:ilvl w:val="0"/>
          <w:numId w:val="5"/>
        </w:numPr>
        <w:spacing w:after="0" w:line="240" w:lineRule="auto"/>
        <w:ind w:left="2160"/>
        <w:rPr>
          <w:rFonts w:ascii="Gill Sans MT" w:eastAsia="Calibri" w:hAnsi="Gill Sans MT" w:cs="Times New Roman"/>
          <w:color w:val="000000"/>
          <w:szCs w:val="24"/>
        </w:rPr>
      </w:pPr>
      <w:r>
        <w:rPr>
          <w:rFonts w:ascii="Gill Sans MT" w:eastAsia="Calibri" w:hAnsi="Gill Sans MT" w:cs="Times New Roman"/>
          <w:color w:val="000000"/>
          <w:szCs w:val="24"/>
        </w:rPr>
        <w:t xml:space="preserve">Identification </w:t>
      </w:r>
      <w:r w:rsidR="00660B93" w:rsidRPr="00AE197C">
        <w:rPr>
          <w:rFonts w:ascii="Gill Sans MT" w:eastAsia="Calibri" w:hAnsi="Gill Sans MT" w:cs="Times New Roman"/>
          <w:color w:val="000000"/>
          <w:szCs w:val="24"/>
        </w:rPr>
        <w:t>of alte</w:t>
      </w:r>
      <w:r>
        <w:rPr>
          <w:rFonts w:ascii="Gill Sans MT" w:eastAsia="Calibri" w:hAnsi="Gill Sans MT" w:cs="Times New Roman"/>
          <w:color w:val="000000"/>
          <w:szCs w:val="24"/>
        </w:rPr>
        <w:t>rnative sources of water supply, if available</w:t>
      </w:r>
      <w:r w:rsidR="00660B93" w:rsidRPr="00AE197C">
        <w:rPr>
          <w:rFonts w:ascii="Gill Sans MT" w:eastAsia="Calibri" w:hAnsi="Gill Sans MT" w:cs="Times New Roman"/>
          <w:color w:val="000000"/>
          <w:szCs w:val="24"/>
        </w:rPr>
        <w:t>;</w:t>
      </w:r>
    </w:p>
    <w:p w14:paraId="7536AF9C" w14:textId="26140BCF" w:rsidR="00660B93" w:rsidRPr="00AE197C" w:rsidRDefault="00197C94" w:rsidP="00C23DC4">
      <w:pPr>
        <w:widowControl w:val="0"/>
        <w:numPr>
          <w:ilvl w:val="0"/>
          <w:numId w:val="5"/>
        </w:numPr>
        <w:spacing w:after="0" w:line="240" w:lineRule="auto"/>
        <w:ind w:left="2160"/>
        <w:rPr>
          <w:rFonts w:ascii="Gill Sans MT" w:eastAsia="Calibri" w:hAnsi="Gill Sans MT" w:cs="Times New Roman"/>
          <w:color w:val="000000"/>
          <w:szCs w:val="24"/>
        </w:rPr>
      </w:pPr>
      <w:r>
        <w:rPr>
          <w:rFonts w:ascii="Gill Sans MT" w:eastAsia="Calibri" w:hAnsi="Gill Sans MT" w:cs="Times New Roman"/>
          <w:color w:val="000000"/>
          <w:szCs w:val="24"/>
        </w:rPr>
        <w:t>I</w:t>
      </w:r>
      <w:r w:rsidR="00660B93" w:rsidRPr="00AE197C">
        <w:rPr>
          <w:rFonts w:ascii="Gill Sans MT" w:eastAsia="Calibri" w:hAnsi="Gill Sans MT" w:cs="Times New Roman"/>
          <w:color w:val="000000"/>
          <w:szCs w:val="24"/>
        </w:rPr>
        <w:t xml:space="preserve">nvestigation of potential natural </w:t>
      </w:r>
      <w:r>
        <w:rPr>
          <w:rFonts w:ascii="Gill Sans MT" w:eastAsia="Calibri" w:hAnsi="Gill Sans MT" w:cs="Times New Roman"/>
          <w:color w:val="000000"/>
          <w:szCs w:val="24"/>
        </w:rPr>
        <w:t>causes of acidity/alkalinity</w:t>
      </w:r>
      <w:r w:rsidR="00660B93" w:rsidRPr="00AE197C">
        <w:rPr>
          <w:rFonts w:ascii="Gill Sans MT" w:eastAsia="Calibri" w:hAnsi="Gill Sans MT" w:cs="Times New Roman"/>
          <w:color w:val="000000"/>
          <w:szCs w:val="24"/>
        </w:rPr>
        <w:t xml:space="preserve">, such as subsurface geology, to </w:t>
      </w:r>
      <w:r>
        <w:rPr>
          <w:rFonts w:ascii="Gill Sans MT" w:eastAsia="Calibri" w:hAnsi="Gill Sans MT" w:cs="Times New Roman"/>
          <w:color w:val="000000"/>
          <w:szCs w:val="24"/>
        </w:rPr>
        <w:t xml:space="preserve">determine if </w:t>
      </w:r>
      <w:r w:rsidR="00660B93" w:rsidRPr="00AE197C">
        <w:rPr>
          <w:rFonts w:ascii="Gill Sans MT" w:eastAsia="Calibri" w:hAnsi="Gill Sans MT" w:cs="Times New Roman"/>
          <w:color w:val="000000"/>
          <w:szCs w:val="24"/>
        </w:rPr>
        <w:t>the low or high pH is a result of natural conditions;</w:t>
      </w:r>
    </w:p>
    <w:p w14:paraId="07938007" w14:textId="5586E593" w:rsidR="00C23DC4" w:rsidRDefault="00197C94" w:rsidP="00C23DC4">
      <w:pPr>
        <w:widowControl w:val="0"/>
        <w:numPr>
          <w:ilvl w:val="0"/>
          <w:numId w:val="5"/>
        </w:numPr>
        <w:spacing w:after="0" w:line="240" w:lineRule="auto"/>
        <w:ind w:left="2160"/>
        <w:rPr>
          <w:rFonts w:ascii="Gill Sans MT" w:eastAsia="Calibri" w:hAnsi="Gill Sans MT" w:cs="Times New Roman"/>
          <w:color w:val="000000"/>
          <w:szCs w:val="24"/>
        </w:rPr>
      </w:pPr>
      <w:r>
        <w:rPr>
          <w:rFonts w:ascii="Gill Sans MT" w:eastAsia="Calibri" w:hAnsi="Gill Sans MT" w:cs="Times New Roman"/>
          <w:color w:val="000000"/>
          <w:szCs w:val="24"/>
        </w:rPr>
        <w:t>I</w:t>
      </w:r>
      <w:r w:rsidR="00660B93" w:rsidRPr="00C23DC4">
        <w:rPr>
          <w:rFonts w:ascii="Gill Sans MT" w:eastAsia="Calibri" w:hAnsi="Gill Sans MT" w:cs="Times New Roman"/>
          <w:color w:val="000000"/>
          <w:szCs w:val="24"/>
        </w:rPr>
        <w:t xml:space="preserve">nvestigation of the potential </w:t>
      </w:r>
      <w:r>
        <w:rPr>
          <w:rFonts w:ascii="Gill Sans MT" w:eastAsia="Calibri" w:hAnsi="Gill Sans MT" w:cs="Times New Roman"/>
          <w:color w:val="000000"/>
          <w:szCs w:val="24"/>
        </w:rPr>
        <w:t xml:space="preserve">for </w:t>
      </w:r>
      <w:r w:rsidR="00660B93" w:rsidRPr="00C23DC4">
        <w:rPr>
          <w:rFonts w:ascii="Gill Sans MT" w:eastAsia="Calibri" w:hAnsi="Gill Sans MT" w:cs="Times New Roman"/>
          <w:color w:val="000000"/>
          <w:szCs w:val="24"/>
        </w:rPr>
        <w:t>corrosion of the existing water supply extraction and distribution infrastructure (e.g. corrosive met</w:t>
      </w:r>
      <w:r>
        <w:rPr>
          <w:rFonts w:ascii="Gill Sans MT" w:eastAsia="Calibri" w:hAnsi="Gill Sans MT" w:cs="Times New Roman"/>
          <w:color w:val="000000"/>
          <w:szCs w:val="24"/>
        </w:rPr>
        <w:t xml:space="preserve">al piping and pumping equipment), if </w:t>
      </w:r>
      <w:r w:rsidRPr="00C23DC4">
        <w:rPr>
          <w:rFonts w:ascii="Gill Sans MT" w:eastAsia="Calibri" w:hAnsi="Gill Sans MT" w:cs="Times New Roman"/>
          <w:color w:val="000000"/>
          <w:szCs w:val="24"/>
        </w:rPr>
        <w:t>the pH exceedance is due to natural conditions, such as local geology</w:t>
      </w:r>
      <w:r>
        <w:rPr>
          <w:rFonts w:ascii="Gill Sans MT" w:eastAsia="Calibri" w:hAnsi="Gill Sans MT" w:cs="Times New Roman"/>
          <w:color w:val="000000"/>
          <w:szCs w:val="24"/>
        </w:rPr>
        <w:t xml:space="preserve">; and, </w:t>
      </w:r>
    </w:p>
    <w:p w14:paraId="56856196" w14:textId="0B802148" w:rsidR="00660B93" w:rsidRPr="00C23DC4" w:rsidRDefault="00197C94" w:rsidP="00C23DC4">
      <w:pPr>
        <w:widowControl w:val="0"/>
        <w:numPr>
          <w:ilvl w:val="0"/>
          <w:numId w:val="5"/>
        </w:numPr>
        <w:spacing w:after="0" w:line="240" w:lineRule="auto"/>
        <w:ind w:left="2160"/>
        <w:rPr>
          <w:rFonts w:ascii="Gill Sans MT" w:eastAsia="Calibri" w:hAnsi="Gill Sans MT" w:cs="Times New Roman"/>
          <w:color w:val="000000"/>
          <w:szCs w:val="24"/>
        </w:rPr>
      </w:pPr>
      <w:r>
        <w:rPr>
          <w:rFonts w:ascii="Gill Sans MT" w:eastAsia="Calibri" w:hAnsi="Gill Sans MT" w:cs="Times New Roman"/>
          <w:color w:val="000000"/>
          <w:szCs w:val="24"/>
        </w:rPr>
        <w:t>T</w:t>
      </w:r>
      <w:r w:rsidR="00660B93" w:rsidRPr="00C23DC4">
        <w:rPr>
          <w:rFonts w:ascii="Gill Sans MT" w:eastAsia="Calibri" w:hAnsi="Gill Sans MT" w:cs="Times New Roman"/>
          <w:color w:val="000000"/>
          <w:szCs w:val="24"/>
        </w:rPr>
        <w:t xml:space="preserve">esting for metals </w:t>
      </w:r>
      <w:r w:rsidR="004D5742" w:rsidRPr="00C23DC4">
        <w:rPr>
          <w:rFonts w:ascii="Gill Sans MT" w:eastAsia="Calibri" w:hAnsi="Gill Sans MT" w:cs="Times New Roman"/>
          <w:color w:val="000000"/>
          <w:szCs w:val="24"/>
        </w:rPr>
        <w:t xml:space="preserve">and </w:t>
      </w:r>
      <w:r>
        <w:rPr>
          <w:rFonts w:ascii="Gill Sans MT" w:eastAsia="Calibri" w:hAnsi="Gill Sans MT" w:cs="Times New Roman"/>
          <w:color w:val="000000"/>
          <w:szCs w:val="24"/>
        </w:rPr>
        <w:t xml:space="preserve">installation of </w:t>
      </w:r>
      <w:r w:rsidR="00660B93" w:rsidRPr="00C23DC4">
        <w:rPr>
          <w:rFonts w:ascii="Gill Sans MT" w:eastAsia="Calibri" w:hAnsi="Gill Sans MT" w:cs="Times New Roman"/>
          <w:color w:val="000000"/>
          <w:szCs w:val="24"/>
        </w:rPr>
        <w:t xml:space="preserve">appropriate water treatment </w:t>
      </w:r>
      <w:r w:rsidR="004D5742" w:rsidRPr="00C23DC4">
        <w:rPr>
          <w:rFonts w:ascii="Gill Sans MT" w:eastAsia="Calibri" w:hAnsi="Gill Sans MT" w:cs="Times New Roman"/>
          <w:color w:val="000000"/>
          <w:szCs w:val="24"/>
        </w:rPr>
        <w:t>technologies</w:t>
      </w:r>
      <w:r>
        <w:rPr>
          <w:rFonts w:ascii="Gill Sans MT" w:eastAsia="Calibri" w:hAnsi="Gill Sans MT" w:cs="Times New Roman"/>
          <w:color w:val="000000"/>
          <w:szCs w:val="24"/>
        </w:rPr>
        <w:t xml:space="preserve"> </w:t>
      </w:r>
      <w:r w:rsidR="00660B93" w:rsidRPr="00C23DC4">
        <w:rPr>
          <w:rFonts w:ascii="Gill Sans MT" w:eastAsia="Calibri" w:hAnsi="Gill Sans MT" w:cs="Times New Roman"/>
          <w:color w:val="000000"/>
          <w:szCs w:val="24"/>
        </w:rPr>
        <w:t>(e.g. neutralizing filter</w:t>
      </w:r>
      <w:r w:rsidR="00660B93" w:rsidRPr="00AE197C">
        <w:rPr>
          <w:rFonts w:ascii="Gill Sans MT" w:eastAsia="Calibri" w:hAnsi="Gill Sans MT" w:cs="Times New Roman"/>
          <w:color w:val="000000"/>
          <w:szCs w:val="24"/>
          <w:vertAlign w:val="superscript"/>
        </w:rPr>
        <w:footnoteReference w:id="4"/>
      </w:r>
      <w:r w:rsidR="00660B93" w:rsidRPr="00C23DC4">
        <w:rPr>
          <w:rFonts w:ascii="Gill Sans MT" w:eastAsia="Calibri" w:hAnsi="Gill Sans MT" w:cs="Times New Roman"/>
          <w:color w:val="000000"/>
          <w:szCs w:val="24"/>
        </w:rPr>
        <w:t>) at the water point or at the point of use (e.g. in the residence)</w:t>
      </w:r>
      <w:r>
        <w:rPr>
          <w:rFonts w:ascii="Gill Sans MT" w:eastAsia="Calibri" w:hAnsi="Gill Sans MT" w:cs="Times New Roman"/>
          <w:color w:val="000000"/>
          <w:szCs w:val="24"/>
        </w:rPr>
        <w:t>, if</w:t>
      </w:r>
      <w:r w:rsidRPr="00C23DC4">
        <w:rPr>
          <w:rFonts w:ascii="Gill Sans MT" w:eastAsia="Calibri" w:hAnsi="Gill Sans MT" w:cs="Times New Roman"/>
          <w:color w:val="000000"/>
          <w:szCs w:val="24"/>
        </w:rPr>
        <w:t xml:space="preserve"> construction materials and water supply equipment are susceptible to corrosion and leaching of metals at a result of pH levels</w:t>
      </w:r>
      <w:r w:rsidR="004D5742" w:rsidRPr="00C23DC4">
        <w:rPr>
          <w:rFonts w:ascii="Gill Sans MT" w:eastAsia="Calibri" w:hAnsi="Gill Sans MT" w:cs="Times New Roman"/>
          <w:color w:val="000000"/>
          <w:szCs w:val="24"/>
        </w:rPr>
        <w:t>.</w:t>
      </w:r>
    </w:p>
    <w:p w14:paraId="7C33163F" w14:textId="5155CAC9" w:rsidR="00660B93" w:rsidRPr="00AE197C" w:rsidRDefault="00660B93" w:rsidP="00C23DC4">
      <w:pPr>
        <w:widowControl w:val="0"/>
        <w:numPr>
          <w:ilvl w:val="0"/>
          <w:numId w:val="12"/>
        </w:numPr>
        <w:spacing w:after="0" w:line="240" w:lineRule="auto"/>
        <w:ind w:left="1440"/>
        <w:contextualSpacing/>
        <w:rPr>
          <w:rFonts w:ascii="Gill Sans MT" w:eastAsia="Calibri" w:hAnsi="Gill Sans MT" w:cs="Times New Roman"/>
          <w:b/>
          <w:color w:val="000000"/>
          <w:szCs w:val="20"/>
        </w:rPr>
      </w:pPr>
      <w:r w:rsidRPr="00AE197C">
        <w:rPr>
          <w:rFonts w:ascii="Gill Sans MT" w:eastAsia="Calibri" w:hAnsi="Gill Sans MT" w:cs="Times New Roman"/>
          <w:b/>
          <w:color w:val="000000"/>
          <w:szCs w:val="20"/>
        </w:rPr>
        <w:lastRenderedPageBreak/>
        <w:t xml:space="preserve">If turbidity levels are exceeded, </w:t>
      </w:r>
      <w:r w:rsidRPr="00AE197C">
        <w:rPr>
          <w:rFonts w:ascii="Gill Sans MT" w:eastAsia="Calibri" w:hAnsi="Gill Sans MT" w:cs="Times New Roman"/>
          <w:color w:val="000000"/>
          <w:szCs w:val="20"/>
        </w:rPr>
        <w:t xml:space="preserve">the IP will </w:t>
      </w:r>
      <w:r w:rsidR="00DC6402">
        <w:rPr>
          <w:rFonts w:ascii="Gill Sans MT" w:eastAsia="Calibri" w:hAnsi="Gill Sans MT" w:cs="Times New Roman"/>
          <w:color w:val="000000"/>
          <w:szCs w:val="20"/>
        </w:rPr>
        <w:t xml:space="preserve">work with USAID and local authorities to determine the appropriate course of action, which may include </w:t>
      </w:r>
      <w:r w:rsidRPr="00AE197C">
        <w:rPr>
          <w:rFonts w:ascii="Gill Sans MT" w:eastAsia="Calibri" w:hAnsi="Gill Sans MT" w:cs="Times New Roman"/>
          <w:color w:val="000000"/>
          <w:szCs w:val="20"/>
        </w:rPr>
        <w:t>the following measures:</w:t>
      </w:r>
    </w:p>
    <w:p w14:paraId="0009EE8A" w14:textId="0478F596" w:rsidR="00C23DC4" w:rsidRDefault="00197C94" w:rsidP="00C23DC4">
      <w:pPr>
        <w:widowControl w:val="0"/>
        <w:numPr>
          <w:ilvl w:val="0"/>
          <w:numId w:val="6"/>
        </w:numPr>
        <w:spacing w:after="0" w:line="240" w:lineRule="auto"/>
        <w:ind w:left="2160"/>
        <w:rPr>
          <w:rFonts w:ascii="Gill Sans MT" w:eastAsia="Calibri" w:hAnsi="Gill Sans MT" w:cs="Times New Roman"/>
          <w:color w:val="000000"/>
          <w:szCs w:val="24"/>
        </w:rPr>
      </w:pPr>
      <w:r>
        <w:rPr>
          <w:rFonts w:ascii="Gill Sans MT" w:eastAsia="Calibri" w:hAnsi="Gill Sans MT" w:cs="Times New Roman"/>
          <w:color w:val="000000"/>
          <w:szCs w:val="24"/>
        </w:rPr>
        <w:t>I</w:t>
      </w:r>
      <w:r w:rsidR="00660B93" w:rsidRPr="00C23DC4">
        <w:rPr>
          <w:rFonts w:ascii="Gill Sans MT" w:eastAsia="Calibri" w:hAnsi="Gill Sans MT" w:cs="Times New Roman"/>
          <w:color w:val="000000"/>
          <w:szCs w:val="24"/>
        </w:rPr>
        <w:t>nvestigation of potential sources of contamination, and removal of the contamination, if possible;</w:t>
      </w:r>
      <w:r w:rsidR="00DC6402" w:rsidRPr="00C23DC4">
        <w:rPr>
          <w:rFonts w:ascii="Gill Sans MT" w:eastAsia="Calibri" w:hAnsi="Gill Sans MT" w:cs="Times New Roman"/>
          <w:color w:val="000000"/>
          <w:szCs w:val="24"/>
        </w:rPr>
        <w:t xml:space="preserve"> or,</w:t>
      </w:r>
    </w:p>
    <w:p w14:paraId="69F352B9" w14:textId="6BEDE363" w:rsidR="00660B93" w:rsidRDefault="00197C94" w:rsidP="00C23DC4">
      <w:pPr>
        <w:widowControl w:val="0"/>
        <w:numPr>
          <w:ilvl w:val="0"/>
          <w:numId w:val="6"/>
        </w:numPr>
        <w:spacing w:after="0" w:line="240" w:lineRule="auto"/>
        <w:ind w:left="2160"/>
        <w:rPr>
          <w:rFonts w:ascii="Gill Sans MT" w:eastAsia="Calibri" w:hAnsi="Gill Sans MT" w:cs="Times New Roman"/>
          <w:color w:val="000000"/>
          <w:szCs w:val="24"/>
        </w:rPr>
      </w:pPr>
      <w:r>
        <w:rPr>
          <w:rFonts w:ascii="Gill Sans MT" w:eastAsia="Calibri" w:hAnsi="Gill Sans MT" w:cs="Times New Roman"/>
          <w:color w:val="000000"/>
          <w:szCs w:val="24"/>
        </w:rPr>
        <w:t>Installation or provision of wa</w:t>
      </w:r>
      <w:r w:rsidR="00660B93" w:rsidRPr="00C23DC4">
        <w:rPr>
          <w:rFonts w:ascii="Gill Sans MT" w:eastAsia="Calibri" w:hAnsi="Gill Sans MT" w:cs="Times New Roman"/>
          <w:color w:val="000000"/>
          <w:szCs w:val="24"/>
        </w:rPr>
        <w:t xml:space="preserve">ter treatment </w:t>
      </w:r>
      <w:r>
        <w:rPr>
          <w:rFonts w:ascii="Gill Sans MT" w:eastAsia="Calibri" w:hAnsi="Gill Sans MT" w:cs="Times New Roman"/>
          <w:color w:val="000000"/>
          <w:szCs w:val="24"/>
        </w:rPr>
        <w:t xml:space="preserve">technologies that are locally available and </w:t>
      </w:r>
      <w:r w:rsidR="00660B93" w:rsidRPr="00C23DC4">
        <w:rPr>
          <w:rFonts w:ascii="Gill Sans MT" w:eastAsia="Calibri" w:hAnsi="Gill Sans MT" w:cs="Times New Roman"/>
          <w:color w:val="000000"/>
          <w:szCs w:val="24"/>
        </w:rPr>
        <w:t xml:space="preserve">acceptable </w:t>
      </w:r>
      <w:r>
        <w:rPr>
          <w:rFonts w:ascii="Gill Sans MT" w:eastAsia="Calibri" w:hAnsi="Gill Sans MT" w:cs="Times New Roman"/>
          <w:color w:val="000000"/>
          <w:szCs w:val="24"/>
        </w:rPr>
        <w:t>to the community</w:t>
      </w:r>
      <w:r w:rsidR="00660B93" w:rsidRPr="00C23DC4">
        <w:rPr>
          <w:rFonts w:ascii="Gill Sans MT" w:eastAsia="Calibri" w:hAnsi="Gill Sans MT" w:cs="Times New Roman"/>
          <w:color w:val="000000"/>
          <w:szCs w:val="24"/>
        </w:rPr>
        <w:t xml:space="preserve">, </w:t>
      </w:r>
      <w:r>
        <w:rPr>
          <w:rFonts w:ascii="Gill Sans MT" w:eastAsia="Calibri" w:hAnsi="Gill Sans MT" w:cs="Times New Roman"/>
          <w:color w:val="000000"/>
          <w:szCs w:val="24"/>
        </w:rPr>
        <w:t xml:space="preserve">including: </w:t>
      </w:r>
      <w:r w:rsidR="00660B93" w:rsidRPr="00C23DC4">
        <w:rPr>
          <w:rFonts w:ascii="Gill Sans MT" w:eastAsia="Calibri" w:hAnsi="Gill Sans MT" w:cs="Times New Roman"/>
          <w:color w:val="000000"/>
          <w:szCs w:val="24"/>
        </w:rPr>
        <w:t>fiber</w:t>
      </w:r>
      <w:r>
        <w:rPr>
          <w:rFonts w:ascii="Gill Sans MT" w:eastAsia="Calibri" w:hAnsi="Gill Sans MT" w:cs="Times New Roman"/>
          <w:color w:val="000000"/>
          <w:szCs w:val="24"/>
        </w:rPr>
        <w:t xml:space="preserve"> filtration</w:t>
      </w:r>
      <w:r w:rsidR="00660B93" w:rsidRPr="00C23DC4">
        <w:rPr>
          <w:rFonts w:ascii="Gill Sans MT" w:eastAsia="Calibri" w:hAnsi="Gill Sans MT" w:cs="Times New Roman"/>
          <w:color w:val="000000"/>
          <w:szCs w:val="24"/>
        </w:rPr>
        <w:t xml:space="preserve">, cloth or membrane filters, granular media filters, sedimentation systems, </w:t>
      </w:r>
      <w:proofErr w:type="spellStart"/>
      <w:r w:rsidR="00660B93" w:rsidRPr="00C23DC4">
        <w:rPr>
          <w:rFonts w:ascii="Gill Sans MT" w:eastAsia="Calibri" w:hAnsi="Gill Sans MT" w:cs="Times New Roman"/>
          <w:color w:val="000000"/>
          <w:szCs w:val="24"/>
        </w:rPr>
        <w:t>moringa</w:t>
      </w:r>
      <w:proofErr w:type="spellEnd"/>
      <w:r w:rsidR="00660B93" w:rsidRPr="00C23DC4">
        <w:rPr>
          <w:rFonts w:ascii="Gill Sans MT" w:eastAsia="Calibri" w:hAnsi="Gill Sans MT" w:cs="Times New Roman"/>
          <w:color w:val="000000"/>
          <w:szCs w:val="24"/>
        </w:rPr>
        <w:t xml:space="preserve"> flocculation, </w:t>
      </w:r>
      <w:r>
        <w:rPr>
          <w:rFonts w:ascii="Gill Sans MT" w:eastAsia="Calibri" w:hAnsi="Gill Sans MT" w:cs="Times New Roman"/>
          <w:color w:val="000000"/>
          <w:szCs w:val="24"/>
        </w:rPr>
        <w:t xml:space="preserve">and </w:t>
      </w:r>
      <w:r w:rsidR="00660B93" w:rsidRPr="00C23DC4">
        <w:rPr>
          <w:rFonts w:ascii="Gill Sans MT" w:eastAsia="Calibri" w:hAnsi="Gill Sans MT" w:cs="Times New Roman"/>
          <w:color w:val="000000"/>
          <w:szCs w:val="24"/>
        </w:rPr>
        <w:t>sand filters</w:t>
      </w:r>
      <w:r w:rsidR="00DC6402" w:rsidRPr="00C23DC4">
        <w:rPr>
          <w:rFonts w:ascii="Gill Sans MT" w:eastAsia="Calibri" w:hAnsi="Gill Sans MT" w:cs="Times New Roman"/>
          <w:color w:val="000000"/>
          <w:szCs w:val="24"/>
        </w:rPr>
        <w:t xml:space="preserve">. </w:t>
      </w:r>
    </w:p>
    <w:p w14:paraId="20393E09" w14:textId="77777777" w:rsidR="00197C94" w:rsidRPr="00C23DC4" w:rsidRDefault="00197C94" w:rsidP="00197C94">
      <w:pPr>
        <w:widowControl w:val="0"/>
        <w:spacing w:after="0" w:line="240" w:lineRule="auto"/>
        <w:ind w:left="2160"/>
        <w:rPr>
          <w:rFonts w:ascii="Gill Sans MT" w:eastAsia="Calibri" w:hAnsi="Gill Sans MT" w:cs="Times New Roman"/>
          <w:color w:val="000000"/>
          <w:szCs w:val="24"/>
        </w:rPr>
      </w:pPr>
    </w:p>
    <w:p w14:paraId="018977A5" w14:textId="77777777" w:rsidR="00660B93" w:rsidRPr="00AE197C" w:rsidRDefault="00660B93" w:rsidP="00C23DC4">
      <w:pPr>
        <w:widowControl w:val="0"/>
        <w:numPr>
          <w:ilvl w:val="0"/>
          <w:numId w:val="2"/>
        </w:numPr>
        <w:autoSpaceDE w:val="0"/>
        <w:autoSpaceDN w:val="0"/>
        <w:adjustRightInd w:val="0"/>
        <w:spacing w:after="0" w:line="240" w:lineRule="auto"/>
        <w:contextualSpacing/>
        <w:rPr>
          <w:rFonts w:ascii="Gill Sans MT" w:eastAsia="Calibri" w:hAnsi="Gill Sans MT" w:cs="Times New Roman"/>
          <w:szCs w:val="20"/>
        </w:rPr>
      </w:pPr>
      <w:r w:rsidRPr="00AE197C">
        <w:rPr>
          <w:rFonts w:ascii="Gill Sans MT" w:eastAsia="Calibri" w:hAnsi="Gill Sans MT" w:cs="Times New Roman"/>
          <w:b/>
          <w:szCs w:val="20"/>
        </w:rPr>
        <w:t xml:space="preserve">Management of Laboratory Wastes. </w:t>
      </w:r>
      <w:r w:rsidRPr="00AE197C">
        <w:rPr>
          <w:rFonts w:ascii="Gill Sans MT" w:eastAsia="Calibri" w:hAnsi="Gill Sans MT" w:cs="Times New Roman"/>
          <w:szCs w:val="20"/>
        </w:rPr>
        <w:t>If drinking water quality analyses will be performed as part of the Project either in the field or in a laboratory, the following issues will be addressed in the associated IEE:</w:t>
      </w:r>
    </w:p>
    <w:p w14:paraId="11BFB04A" w14:textId="77777777" w:rsidR="00660B93" w:rsidRPr="00AE197C" w:rsidRDefault="00660B93" w:rsidP="00197C94">
      <w:pPr>
        <w:widowControl w:val="0"/>
        <w:numPr>
          <w:ilvl w:val="0"/>
          <w:numId w:val="15"/>
        </w:numPr>
        <w:autoSpaceDE w:val="0"/>
        <w:autoSpaceDN w:val="0"/>
        <w:adjustRightInd w:val="0"/>
        <w:spacing w:after="0" w:line="240" w:lineRule="auto"/>
        <w:contextualSpacing/>
        <w:rPr>
          <w:rFonts w:ascii="Gill Sans MT" w:eastAsia="Calibri" w:hAnsi="Gill Sans MT" w:cs="Times New Roman"/>
          <w:szCs w:val="20"/>
        </w:rPr>
      </w:pPr>
      <w:r w:rsidRPr="00AE197C">
        <w:rPr>
          <w:rFonts w:ascii="Gill Sans MT" w:eastAsia="Calibri" w:hAnsi="Gill Sans MT" w:cs="Times New Roman"/>
          <w:szCs w:val="20"/>
        </w:rPr>
        <w:t>Required drinking water quality tests generate small amounts of hazardous by-products. In addition, laboratory operation and the use of many portable test kits, especially those for arsenic detection, have many significant environmental impacts ranging from energy and resource consumption to chemical and equipment use and disposal.</w:t>
      </w:r>
    </w:p>
    <w:p w14:paraId="01DAB4F8" w14:textId="77777777" w:rsidR="00660B93" w:rsidRPr="00AE197C" w:rsidRDefault="00660B93" w:rsidP="00197C94">
      <w:pPr>
        <w:widowControl w:val="0"/>
        <w:numPr>
          <w:ilvl w:val="0"/>
          <w:numId w:val="15"/>
        </w:numPr>
        <w:autoSpaceDE w:val="0"/>
        <w:autoSpaceDN w:val="0"/>
        <w:adjustRightInd w:val="0"/>
        <w:spacing w:after="0" w:line="240" w:lineRule="auto"/>
        <w:contextualSpacing/>
        <w:rPr>
          <w:rFonts w:ascii="Gill Sans MT" w:eastAsia="Calibri" w:hAnsi="Gill Sans MT" w:cs="Times New Roman"/>
          <w:szCs w:val="20"/>
        </w:rPr>
      </w:pPr>
      <w:r w:rsidRPr="00AE197C">
        <w:rPr>
          <w:rFonts w:ascii="Gill Sans MT" w:eastAsia="Calibri" w:hAnsi="Gill Sans MT" w:cs="Times New Roman"/>
          <w:szCs w:val="20"/>
        </w:rPr>
        <w:t>Implementing Partners may be held liable for hazardous wastes that are improperly disposed of and any damage they create even after leaving the laboratory and being transported to a treatment, storage or disposal facility. Therefore, it is important to stipulate in the IEE Implementing Partners’ compliance with regulations and that final disposal of laboratory wastes uses approved methods and is in full compliance with partner country regulations.</w:t>
      </w:r>
    </w:p>
    <w:p w14:paraId="3E5D41E8" w14:textId="77777777" w:rsidR="00660B93" w:rsidRPr="00AE197C" w:rsidRDefault="00660B93" w:rsidP="00197C94">
      <w:pPr>
        <w:widowControl w:val="0"/>
        <w:numPr>
          <w:ilvl w:val="0"/>
          <w:numId w:val="15"/>
        </w:numPr>
        <w:autoSpaceDE w:val="0"/>
        <w:autoSpaceDN w:val="0"/>
        <w:adjustRightInd w:val="0"/>
        <w:spacing w:after="0" w:line="240" w:lineRule="auto"/>
        <w:contextualSpacing/>
        <w:rPr>
          <w:rFonts w:ascii="Gill Sans MT" w:eastAsia="Calibri" w:hAnsi="Gill Sans MT" w:cs="Times New Roman"/>
          <w:szCs w:val="20"/>
        </w:rPr>
      </w:pPr>
      <w:r w:rsidRPr="00AE197C">
        <w:rPr>
          <w:rFonts w:ascii="Gill Sans MT" w:eastAsia="Calibri" w:hAnsi="Gill Sans MT" w:cs="Times New Roman"/>
          <w:szCs w:val="20"/>
        </w:rPr>
        <w:t>Most of the waste chemicals resulting from drinking water quality analysis in laboratories should be considered hazardous, so the generation, storage, and disposal of these wastes must be given special consideration in every laboratory supported by USAID.</w:t>
      </w:r>
    </w:p>
    <w:p w14:paraId="1AB63F22" w14:textId="77777777" w:rsidR="00660B93" w:rsidRDefault="00660B93" w:rsidP="00C23DC4">
      <w:pPr>
        <w:spacing w:after="0"/>
      </w:pPr>
    </w:p>
    <w:p w14:paraId="5CA0C5FB" w14:textId="77777777" w:rsidR="003472CF" w:rsidRDefault="003472CF" w:rsidP="00C23DC4">
      <w:pPr>
        <w:spacing w:after="0"/>
      </w:pPr>
    </w:p>
    <w:sectPr w:rsidR="003472C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D6A734" w15:done="0"/>
  <w15:commentEx w15:paraId="31BF1466" w15:done="0"/>
  <w15:commentEx w15:paraId="0A7E4ACD" w15:done="0"/>
  <w15:commentEx w15:paraId="2A08415D" w15:done="0"/>
  <w15:commentEx w15:paraId="26B76380" w15:done="0"/>
  <w15:commentEx w15:paraId="0CB286CE" w15:done="0"/>
  <w15:commentEx w15:paraId="72EE2ABD" w15:done="0"/>
  <w15:commentEx w15:paraId="26E3D83E" w15:done="0"/>
  <w15:commentEx w15:paraId="2E4D73A0" w15:done="0"/>
  <w15:commentEx w15:paraId="18791909" w15:done="0"/>
  <w15:commentEx w15:paraId="451F034D" w15:done="0"/>
  <w15:commentEx w15:paraId="46F9E002" w15:done="0"/>
  <w15:commentEx w15:paraId="41711A44" w15:done="0"/>
  <w15:commentEx w15:paraId="1684D390" w15:done="0"/>
  <w15:commentEx w15:paraId="58FBF687" w15:done="0"/>
  <w15:commentEx w15:paraId="542C051D" w15:done="0"/>
  <w15:commentEx w15:paraId="49C298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6A734" w16cid:durableId="1E381E3E"/>
  <w16cid:commentId w16cid:paraId="31BF1466" w16cid:durableId="1E34295E"/>
  <w16cid:commentId w16cid:paraId="0A7E4ACD" w16cid:durableId="1E342989"/>
  <w16cid:commentId w16cid:paraId="2A08415D" w16cid:durableId="1E3429CA"/>
  <w16cid:commentId w16cid:paraId="26B76380" w16cid:durableId="1E342AA7"/>
  <w16cid:commentId w16cid:paraId="0CB286CE" w16cid:durableId="1E342AFC"/>
  <w16cid:commentId w16cid:paraId="72EE2ABD" w16cid:durableId="1E342B64"/>
  <w16cid:commentId w16cid:paraId="26E3D83E" w16cid:durableId="1E381CEC"/>
  <w16cid:commentId w16cid:paraId="2E4D73A0" w16cid:durableId="1E342DDF"/>
  <w16cid:commentId w16cid:paraId="18791909" w16cid:durableId="1E343149"/>
  <w16cid:commentId w16cid:paraId="451F034D" w16cid:durableId="1E381AAF"/>
  <w16cid:commentId w16cid:paraId="46F9E002" w16cid:durableId="1E381D5A"/>
  <w16cid:commentId w16cid:paraId="41711A44" w16cid:durableId="1E381D6F"/>
  <w16cid:commentId w16cid:paraId="1684D390" w16cid:durableId="1E3433A4"/>
  <w16cid:commentId w16cid:paraId="58FBF687" w16cid:durableId="1E381DB2"/>
  <w16cid:commentId w16cid:paraId="542C051D" w16cid:durableId="1E381DF6"/>
  <w16cid:commentId w16cid:paraId="49C29854" w16cid:durableId="1E381E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53632" w14:textId="77777777" w:rsidR="00CA44A0" w:rsidRDefault="00CA44A0" w:rsidP="00660B93">
      <w:pPr>
        <w:spacing w:after="0" w:line="240" w:lineRule="auto"/>
      </w:pPr>
      <w:r>
        <w:separator/>
      </w:r>
    </w:p>
  </w:endnote>
  <w:endnote w:type="continuationSeparator" w:id="0">
    <w:p w14:paraId="7254E0E5" w14:textId="77777777" w:rsidR="00CA44A0" w:rsidRDefault="00CA44A0" w:rsidP="0066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B242A" w14:textId="77777777" w:rsidR="00CA44A0" w:rsidRDefault="00CA44A0" w:rsidP="00660B93">
      <w:pPr>
        <w:spacing w:after="0" w:line="240" w:lineRule="auto"/>
      </w:pPr>
      <w:r>
        <w:separator/>
      </w:r>
    </w:p>
  </w:footnote>
  <w:footnote w:type="continuationSeparator" w:id="0">
    <w:p w14:paraId="25744E17" w14:textId="77777777" w:rsidR="00CA44A0" w:rsidRDefault="00CA44A0" w:rsidP="00660B93">
      <w:pPr>
        <w:spacing w:after="0" w:line="240" w:lineRule="auto"/>
      </w:pPr>
      <w:r>
        <w:continuationSeparator/>
      </w:r>
    </w:p>
  </w:footnote>
  <w:footnote w:id="1">
    <w:p w14:paraId="304AEC56" w14:textId="77777777" w:rsidR="007C7DC3" w:rsidRDefault="007C7DC3" w:rsidP="00660B93">
      <w:pPr>
        <w:pStyle w:val="FootnoteText"/>
      </w:pPr>
      <w:r>
        <w:rPr>
          <w:rStyle w:val="FootnoteReference"/>
        </w:rPr>
        <w:footnoteRef/>
      </w:r>
      <w:r>
        <w:t xml:space="preserve"> USAID Drinking Water Quality Toolkit: Monitoring, Governance, and Protection.</w:t>
      </w:r>
    </w:p>
  </w:footnote>
  <w:footnote w:id="2">
    <w:p w14:paraId="45595CE8" w14:textId="77777777" w:rsidR="007C7DC3" w:rsidRDefault="007C7DC3" w:rsidP="00660B93">
      <w:pPr>
        <w:pStyle w:val="FootnoteText"/>
      </w:pPr>
      <w:r>
        <w:rPr>
          <w:rStyle w:val="FootnoteReference"/>
        </w:rPr>
        <w:footnoteRef/>
      </w:r>
      <w:r>
        <w:t xml:space="preserve"> Alternatives may include surface waters, rainwater, d</w:t>
      </w:r>
      <w:r w:rsidRPr="00414207">
        <w:t>rilling a deeper borehole</w:t>
      </w:r>
      <w:r>
        <w:t xml:space="preserve"> at this location</w:t>
      </w:r>
      <w:r w:rsidRPr="00414207">
        <w:t>, or investigating local low fluoride groundwater</w:t>
      </w:r>
      <w:r>
        <w:t xml:space="preserve"> in the immediate area.</w:t>
      </w:r>
    </w:p>
  </w:footnote>
  <w:footnote w:id="3">
    <w:p w14:paraId="104E1CEE" w14:textId="77777777" w:rsidR="007C7DC3" w:rsidRDefault="007C7DC3" w:rsidP="00660B93">
      <w:pPr>
        <w:pStyle w:val="FootnoteText"/>
      </w:pPr>
      <w:r>
        <w:rPr>
          <w:rStyle w:val="FootnoteReference"/>
        </w:rPr>
        <w:footnoteRef/>
      </w:r>
      <w:r>
        <w:t xml:space="preserve"> These treatment processes are described in the 2006 WHO Guidance entitled, “Fluoride in Drinking Water,” accessed at: </w:t>
      </w:r>
      <w:r w:rsidRPr="003F1E5E">
        <w:t>http://www.who.int/water_sanitation_health/publications/fluoride_drinking_water_full.pdf</w:t>
      </w:r>
    </w:p>
  </w:footnote>
  <w:footnote w:id="4">
    <w:p w14:paraId="1FB8987A" w14:textId="77777777" w:rsidR="007C7DC3" w:rsidRDefault="007C7DC3" w:rsidP="00660B93">
      <w:pPr>
        <w:pStyle w:val="FootnoteText"/>
      </w:pPr>
      <w:r>
        <w:rPr>
          <w:rStyle w:val="FootnoteReference"/>
        </w:rPr>
        <w:footnoteRef/>
      </w:r>
      <w:r>
        <w:t xml:space="preserve"> Neutralizing filters include selected media to neutralize </w:t>
      </w:r>
      <w:proofErr w:type="spellStart"/>
      <w:r>
        <w:t>pH.</w:t>
      </w:r>
      <w:proofErr w:type="spellEnd"/>
      <w:r>
        <w:t xml:space="preserve"> For acidic (low pH) water, the neutralizing filter would contain calcite (marble chips) or ground limestone (calcium carbonate) or magnesia (magnesium oxide) to raise the </w:t>
      </w:r>
      <w:proofErr w:type="spellStart"/>
      <w:r>
        <w:t>pH.</w:t>
      </w:r>
      <w:proofErr w:type="spellEnd"/>
      <w:r>
        <w:t xml:space="preserve"> In most cases, water supply will not have a high pH; however, certain alkaline lakes (i.e. soda lakes) have pH between 9 and 12. For high pH water, acidic solutions or CO2 can be added to the water at the point of use to lower the pH; however, these systems are not recommended in community village level water supply systems.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EFE"/>
    <w:multiLevelType w:val="hybridMultilevel"/>
    <w:tmpl w:val="F3D6227E"/>
    <w:lvl w:ilvl="0" w:tplc="564E4B66">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77DBF"/>
    <w:multiLevelType w:val="multilevel"/>
    <w:tmpl w:val="C86EC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11131"/>
    <w:multiLevelType w:val="hybridMultilevel"/>
    <w:tmpl w:val="57444C60"/>
    <w:lvl w:ilvl="0" w:tplc="0AF499D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2009E"/>
    <w:multiLevelType w:val="hybridMultilevel"/>
    <w:tmpl w:val="2C24E2DE"/>
    <w:lvl w:ilvl="0" w:tplc="0409001B">
      <w:start w:val="1"/>
      <w:numFmt w:val="lowerRoman"/>
      <w:lvlText w:val="%1."/>
      <w:lvlJc w:val="right"/>
      <w:pPr>
        <w:ind w:left="270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1C94B6E"/>
    <w:multiLevelType w:val="hybridMultilevel"/>
    <w:tmpl w:val="4ACE11AE"/>
    <w:lvl w:ilvl="0" w:tplc="7AAA3036">
      <w:start w:val="1"/>
      <w:numFmt w:val="lowerLetter"/>
      <w:lvlText w:val="%1."/>
      <w:lvlJc w:val="left"/>
      <w:pPr>
        <w:ind w:left="1110" w:hanging="390"/>
      </w:pPr>
      <w:rPr>
        <w:rFonts w:cs="Calibri"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A03062"/>
    <w:multiLevelType w:val="hybridMultilevel"/>
    <w:tmpl w:val="AFF622F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397A49A6"/>
    <w:multiLevelType w:val="hybridMultilevel"/>
    <w:tmpl w:val="47F27788"/>
    <w:lvl w:ilvl="0" w:tplc="0409000F">
      <w:start w:val="1"/>
      <w:numFmt w:val="decimal"/>
      <w:lvlText w:val="%1."/>
      <w:lvlJc w:val="left"/>
      <w:pPr>
        <w:ind w:left="1110" w:hanging="390"/>
      </w:pPr>
      <w:rPr>
        <w:rFonts w:hint="default"/>
      </w:rPr>
    </w:lvl>
    <w:lvl w:ilvl="1" w:tplc="04090019">
      <w:start w:val="1"/>
      <w:numFmt w:val="lowerLetter"/>
      <w:lvlText w:val="%2."/>
      <w:lvlJc w:val="left"/>
      <w:pPr>
        <w:ind w:left="1800" w:hanging="360"/>
      </w:pPr>
    </w:lvl>
    <w:lvl w:ilvl="2" w:tplc="5B1CA1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E52FAB"/>
    <w:multiLevelType w:val="hybridMultilevel"/>
    <w:tmpl w:val="F0268A88"/>
    <w:lvl w:ilvl="0" w:tplc="E752C7E6">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A07DE"/>
    <w:multiLevelType w:val="hybridMultilevel"/>
    <w:tmpl w:val="03A888FE"/>
    <w:lvl w:ilvl="0" w:tplc="0409001B">
      <w:start w:val="1"/>
      <w:numFmt w:val="lowerRoman"/>
      <w:lvlText w:val="%1."/>
      <w:lvlJc w:val="right"/>
      <w:pPr>
        <w:ind w:left="270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55F3111F"/>
    <w:multiLevelType w:val="hybridMultilevel"/>
    <w:tmpl w:val="02862FDE"/>
    <w:lvl w:ilvl="0" w:tplc="0409001B">
      <w:start w:val="1"/>
      <w:numFmt w:val="lowerRoman"/>
      <w:lvlText w:val="%1."/>
      <w:lvlJc w:val="righ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E97FE4"/>
    <w:multiLevelType w:val="hybridMultilevel"/>
    <w:tmpl w:val="324CE554"/>
    <w:lvl w:ilvl="0" w:tplc="7AAA3036">
      <w:start w:val="1"/>
      <w:numFmt w:val="lowerLetter"/>
      <w:lvlText w:val="%1."/>
      <w:lvlJc w:val="left"/>
      <w:pPr>
        <w:ind w:left="1500" w:hanging="390"/>
      </w:pPr>
      <w:rPr>
        <w:rFonts w:cs="Calibri" w:hint="default"/>
      </w:rPr>
    </w:lvl>
    <w:lvl w:ilvl="1" w:tplc="04090019">
      <w:start w:val="1"/>
      <w:numFmt w:val="lowerLetter"/>
      <w:lvlText w:val="%2."/>
      <w:lvlJc w:val="left"/>
      <w:pPr>
        <w:ind w:left="2190" w:hanging="360"/>
      </w:pPr>
    </w:lvl>
    <w:lvl w:ilvl="2" w:tplc="5B1CA19A">
      <w:start w:val="1"/>
      <w:numFmt w:val="decimal"/>
      <w:lvlText w:val="%3."/>
      <w:lvlJc w:val="left"/>
      <w:pPr>
        <w:ind w:left="3090" w:hanging="360"/>
      </w:pPr>
      <w:rPr>
        <w:rFonts w:hint="default"/>
      </w:rPr>
    </w:lvl>
    <w:lvl w:ilvl="3" w:tplc="0409000F">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nsid w:val="6DEF3CEE"/>
    <w:multiLevelType w:val="hybridMultilevel"/>
    <w:tmpl w:val="02862FDE"/>
    <w:lvl w:ilvl="0" w:tplc="0409001B">
      <w:start w:val="1"/>
      <w:numFmt w:val="lowerRoman"/>
      <w:lvlText w:val="%1."/>
      <w:lvlJc w:val="righ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145EEA"/>
    <w:multiLevelType w:val="multilevel"/>
    <w:tmpl w:val="1994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5F49B5"/>
    <w:multiLevelType w:val="hybridMultilevel"/>
    <w:tmpl w:val="AFF622F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78621E1C"/>
    <w:multiLevelType w:val="hybridMultilevel"/>
    <w:tmpl w:val="AF643FFA"/>
    <w:lvl w:ilvl="0" w:tplc="C884194C">
      <w:start w:val="2"/>
      <w:numFmt w:val="lowerLetter"/>
      <w:lvlText w:val="%1."/>
      <w:lvlJc w:val="left"/>
      <w:pPr>
        <w:tabs>
          <w:tab w:val="num" w:pos="720"/>
        </w:tabs>
        <w:ind w:left="720" w:hanging="360"/>
      </w:pPr>
    </w:lvl>
    <w:lvl w:ilvl="1" w:tplc="BB02C2B4" w:tentative="1">
      <w:start w:val="1"/>
      <w:numFmt w:val="decimal"/>
      <w:lvlText w:val="%2."/>
      <w:lvlJc w:val="left"/>
      <w:pPr>
        <w:tabs>
          <w:tab w:val="num" w:pos="1440"/>
        </w:tabs>
        <w:ind w:left="1440" w:hanging="360"/>
      </w:pPr>
    </w:lvl>
    <w:lvl w:ilvl="2" w:tplc="FC18EABE" w:tentative="1">
      <w:start w:val="1"/>
      <w:numFmt w:val="decimal"/>
      <w:lvlText w:val="%3."/>
      <w:lvlJc w:val="left"/>
      <w:pPr>
        <w:tabs>
          <w:tab w:val="num" w:pos="2160"/>
        </w:tabs>
        <w:ind w:left="2160" w:hanging="360"/>
      </w:pPr>
    </w:lvl>
    <w:lvl w:ilvl="3" w:tplc="0B66B1A8" w:tentative="1">
      <w:start w:val="1"/>
      <w:numFmt w:val="decimal"/>
      <w:lvlText w:val="%4."/>
      <w:lvlJc w:val="left"/>
      <w:pPr>
        <w:tabs>
          <w:tab w:val="num" w:pos="2880"/>
        </w:tabs>
        <w:ind w:left="2880" w:hanging="360"/>
      </w:pPr>
    </w:lvl>
    <w:lvl w:ilvl="4" w:tplc="02E21A2A" w:tentative="1">
      <w:start w:val="1"/>
      <w:numFmt w:val="decimal"/>
      <w:lvlText w:val="%5."/>
      <w:lvlJc w:val="left"/>
      <w:pPr>
        <w:tabs>
          <w:tab w:val="num" w:pos="3600"/>
        </w:tabs>
        <w:ind w:left="3600" w:hanging="360"/>
      </w:pPr>
    </w:lvl>
    <w:lvl w:ilvl="5" w:tplc="2FB49AEE" w:tentative="1">
      <w:start w:val="1"/>
      <w:numFmt w:val="decimal"/>
      <w:lvlText w:val="%6."/>
      <w:lvlJc w:val="left"/>
      <w:pPr>
        <w:tabs>
          <w:tab w:val="num" w:pos="4320"/>
        </w:tabs>
        <w:ind w:left="4320" w:hanging="360"/>
      </w:pPr>
    </w:lvl>
    <w:lvl w:ilvl="6" w:tplc="4238C60A" w:tentative="1">
      <w:start w:val="1"/>
      <w:numFmt w:val="decimal"/>
      <w:lvlText w:val="%7."/>
      <w:lvlJc w:val="left"/>
      <w:pPr>
        <w:tabs>
          <w:tab w:val="num" w:pos="5040"/>
        </w:tabs>
        <w:ind w:left="5040" w:hanging="360"/>
      </w:pPr>
    </w:lvl>
    <w:lvl w:ilvl="7" w:tplc="2ABCC780" w:tentative="1">
      <w:start w:val="1"/>
      <w:numFmt w:val="decimal"/>
      <w:lvlText w:val="%8."/>
      <w:lvlJc w:val="left"/>
      <w:pPr>
        <w:tabs>
          <w:tab w:val="num" w:pos="5760"/>
        </w:tabs>
        <w:ind w:left="5760" w:hanging="360"/>
      </w:pPr>
    </w:lvl>
    <w:lvl w:ilvl="8" w:tplc="35C8B870" w:tentative="1">
      <w:start w:val="1"/>
      <w:numFmt w:val="decimal"/>
      <w:lvlText w:val="%9."/>
      <w:lvlJc w:val="left"/>
      <w:pPr>
        <w:tabs>
          <w:tab w:val="num" w:pos="6480"/>
        </w:tabs>
        <w:ind w:left="6480" w:hanging="360"/>
      </w:pPr>
    </w:lvl>
  </w:abstractNum>
  <w:abstractNum w:abstractNumId="15">
    <w:nsid w:val="7E3F79A1"/>
    <w:multiLevelType w:val="hybridMultilevel"/>
    <w:tmpl w:val="F3D6227E"/>
    <w:lvl w:ilvl="0" w:tplc="564E4B66">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5D0980"/>
    <w:multiLevelType w:val="hybridMultilevel"/>
    <w:tmpl w:val="2C24E2DE"/>
    <w:lvl w:ilvl="0" w:tplc="0409001B">
      <w:start w:val="1"/>
      <w:numFmt w:val="lowerRoman"/>
      <w:lvlText w:val="%1."/>
      <w:lvlJc w:val="right"/>
      <w:pPr>
        <w:ind w:left="270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6"/>
  </w:num>
  <w:num w:numId="3">
    <w:abstractNumId w:val="5"/>
  </w:num>
  <w:num w:numId="4">
    <w:abstractNumId w:val="13"/>
  </w:num>
  <w:num w:numId="5">
    <w:abstractNumId w:val="9"/>
  </w:num>
  <w:num w:numId="6">
    <w:abstractNumId w:val="11"/>
  </w:num>
  <w:num w:numId="7">
    <w:abstractNumId w:val="16"/>
  </w:num>
  <w:num w:numId="8">
    <w:abstractNumId w:val="3"/>
  </w:num>
  <w:num w:numId="9">
    <w:abstractNumId w:val="10"/>
  </w:num>
  <w:num w:numId="10">
    <w:abstractNumId w:val="8"/>
  </w:num>
  <w:num w:numId="11">
    <w:abstractNumId w:val="7"/>
  </w:num>
  <w:num w:numId="12">
    <w:abstractNumId w:val="0"/>
  </w:num>
  <w:num w:numId="13">
    <w:abstractNumId w:val="12"/>
  </w:num>
  <w:num w:numId="14">
    <w:abstractNumId w:val="15"/>
  </w:num>
  <w:num w:numId="15">
    <w:abstractNumId w:val="2"/>
  </w:num>
  <w:num w:numId="16">
    <w:abstractNumId w:val="14"/>
  </w:num>
  <w:num w:numId="17">
    <w:abstractNumId w:val="1"/>
    <w:lvlOverride w:ilvl="0">
      <w:lvl w:ilvl="0">
        <w:numFmt w:val="lowerRoman"/>
        <w:lvlText w:val="%1."/>
        <w:lvlJc w:val="righ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Macalady">
    <w15:presenceInfo w15:providerId="AD" w15:userId="S-1-12-1-913698072-1309237598-4263373191-3522901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93"/>
    <w:rsid w:val="00092316"/>
    <w:rsid w:val="00197C94"/>
    <w:rsid w:val="001A2E81"/>
    <w:rsid w:val="001A5A40"/>
    <w:rsid w:val="002420D9"/>
    <w:rsid w:val="00252EDE"/>
    <w:rsid w:val="002A1A02"/>
    <w:rsid w:val="002B07DD"/>
    <w:rsid w:val="003159B9"/>
    <w:rsid w:val="00316264"/>
    <w:rsid w:val="003472CF"/>
    <w:rsid w:val="00387EB1"/>
    <w:rsid w:val="003F2CA1"/>
    <w:rsid w:val="0043665B"/>
    <w:rsid w:val="00441B30"/>
    <w:rsid w:val="00491CFF"/>
    <w:rsid w:val="004D4E5D"/>
    <w:rsid w:val="004D5742"/>
    <w:rsid w:val="00501382"/>
    <w:rsid w:val="0051534C"/>
    <w:rsid w:val="005233DD"/>
    <w:rsid w:val="005324DE"/>
    <w:rsid w:val="00584DFC"/>
    <w:rsid w:val="005B19A0"/>
    <w:rsid w:val="005C03D0"/>
    <w:rsid w:val="005E425E"/>
    <w:rsid w:val="00660B93"/>
    <w:rsid w:val="0070022E"/>
    <w:rsid w:val="00713305"/>
    <w:rsid w:val="007520D6"/>
    <w:rsid w:val="00756310"/>
    <w:rsid w:val="007A14D0"/>
    <w:rsid w:val="007C7DC3"/>
    <w:rsid w:val="0088501B"/>
    <w:rsid w:val="008C5B3E"/>
    <w:rsid w:val="008D35EC"/>
    <w:rsid w:val="008F1519"/>
    <w:rsid w:val="009153E2"/>
    <w:rsid w:val="00964F59"/>
    <w:rsid w:val="00977CB0"/>
    <w:rsid w:val="009E2250"/>
    <w:rsid w:val="009F2FF2"/>
    <w:rsid w:val="00A24EB9"/>
    <w:rsid w:val="00AB6407"/>
    <w:rsid w:val="00C0425B"/>
    <w:rsid w:val="00C23DC4"/>
    <w:rsid w:val="00C72238"/>
    <w:rsid w:val="00C94CA2"/>
    <w:rsid w:val="00CA44A0"/>
    <w:rsid w:val="00CD1CE8"/>
    <w:rsid w:val="00D26CDE"/>
    <w:rsid w:val="00D46FAD"/>
    <w:rsid w:val="00D47FBB"/>
    <w:rsid w:val="00DA7D43"/>
    <w:rsid w:val="00DC6402"/>
    <w:rsid w:val="00DD26F9"/>
    <w:rsid w:val="00DF5A4C"/>
    <w:rsid w:val="00E032C8"/>
    <w:rsid w:val="00E2612A"/>
    <w:rsid w:val="00E5099B"/>
    <w:rsid w:val="00E867CD"/>
    <w:rsid w:val="00EA03D9"/>
    <w:rsid w:val="00F028D8"/>
    <w:rsid w:val="00F47C80"/>
    <w:rsid w:val="00F70676"/>
    <w:rsid w:val="00FA06AD"/>
    <w:rsid w:val="00FF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0B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B93"/>
    <w:rPr>
      <w:sz w:val="20"/>
      <w:szCs w:val="20"/>
    </w:rPr>
  </w:style>
  <w:style w:type="table" w:styleId="TableGrid">
    <w:name w:val="Table Grid"/>
    <w:basedOn w:val="TableNormal"/>
    <w:uiPriority w:val="59"/>
    <w:rsid w:val="0066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ftref, Char Char Char Char,Char Char Char Char,Lista con viñetas Car,Car Char Char Char Char Char Char Char Char Car Char Car Char Char Char Char Char Car Car,Ref Char Car Char Car Char,fr,Ref"/>
    <w:basedOn w:val="DefaultParagraphFont"/>
    <w:uiPriority w:val="99"/>
    <w:unhideWhenUsed/>
    <w:rsid w:val="00660B93"/>
    <w:rPr>
      <w:vertAlign w:val="superscript"/>
    </w:rPr>
  </w:style>
  <w:style w:type="character" w:styleId="CommentReference">
    <w:name w:val="annotation reference"/>
    <w:basedOn w:val="DefaultParagraphFont"/>
    <w:uiPriority w:val="99"/>
    <w:semiHidden/>
    <w:unhideWhenUsed/>
    <w:rsid w:val="00C94CA2"/>
    <w:rPr>
      <w:sz w:val="16"/>
      <w:szCs w:val="16"/>
    </w:rPr>
  </w:style>
  <w:style w:type="paragraph" w:styleId="CommentText">
    <w:name w:val="annotation text"/>
    <w:basedOn w:val="Normal"/>
    <w:link w:val="CommentTextChar"/>
    <w:uiPriority w:val="99"/>
    <w:semiHidden/>
    <w:unhideWhenUsed/>
    <w:rsid w:val="00C94CA2"/>
    <w:pPr>
      <w:spacing w:line="240" w:lineRule="auto"/>
    </w:pPr>
    <w:rPr>
      <w:sz w:val="20"/>
      <w:szCs w:val="20"/>
    </w:rPr>
  </w:style>
  <w:style w:type="character" w:customStyle="1" w:styleId="CommentTextChar">
    <w:name w:val="Comment Text Char"/>
    <w:basedOn w:val="DefaultParagraphFont"/>
    <w:link w:val="CommentText"/>
    <w:uiPriority w:val="99"/>
    <w:semiHidden/>
    <w:rsid w:val="00C94CA2"/>
    <w:rPr>
      <w:sz w:val="20"/>
      <w:szCs w:val="20"/>
    </w:rPr>
  </w:style>
  <w:style w:type="paragraph" w:styleId="CommentSubject">
    <w:name w:val="annotation subject"/>
    <w:basedOn w:val="CommentText"/>
    <w:next w:val="CommentText"/>
    <w:link w:val="CommentSubjectChar"/>
    <w:uiPriority w:val="99"/>
    <w:semiHidden/>
    <w:unhideWhenUsed/>
    <w:rsid w:val="00C94CA2"/>
    <w:rPr>
      <w:b/>
      <w:bCs/>
    </w:rPr>
  </w:style>
  <w:style w:type="character" w:customStyle="1" w:styleId="CommentSubjectChar">
    <w:name w:val="Comment Subject Char"/>
    <w:basedOn w:val="CommentTextChar"/>
    <w:link w:val="CommentSubject"/>
    <w:uiPriority w:val="99"/>
    <w:semiHidden/>
    <w:rsid w:val="00C94CA2"/>
    <w:rPr>
      <w:b/>
      <w:bCs/>
      <w:sz w:val="20"/>
      <w:szCs w:val="20"/>
    </w:rPr>
  </w:style>
  <w:style w:type="paragraph" w:styleId="BalloonText">
    <w:name w:val="Balloon Text"/>
    <w:basedOn w:val="Normal"/>
    <w:link w:val="BalloonTextChar"/>
    <w:uiPriority w:val="99"/>
    <w:semiHidden/>
    <w:unhideWhenUsed/>
    <w:rsid w:val="00C94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A2"/>
    <w:rPr>
      <w:rFonts w:ascii="Segoe UI" w:hAnsi="Segoe UI" w:cs="Segoe UI"/>
      <w:sz w:val="18"/>
      <w:szCs w:val="18"/>
    </w:rPr>
  </w:style>
  <w:style w:type="paragraph" w:styleId="NormalWeb">
    <w:name w:val="Normal (Web)"/>
    <w:basedOn w:val="Normal"/>
    <w:uiPriority w:val="99"/>
    <w:unhideWhenUsed/>
    <w:rsid w:val="00A24E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4EB9"/>
    <w:rPr>
      <w:color w:val="0563C1" w:themeColor="hyperlink"/>
      <w:u w:val="single"/>
    </w:rPr>
  </w:style>
  <w:style w:type="character" w:customStyle="1" w:styleId="UnresolvedMention">
    <w:name w:val="Unresolved Mention"/>
    <w:basedOn w:val="DefaultParagraphFont"/>
    <w:uiPriority w:val="99"/>
    <w:semiHidden/>
    <w:unhideWhenUsed/>
    <w:rsid w:val="00A24EB9"/>
    <w:rPr>
      <w:color w:val="808080"/>
      <w:shd w:val="clear" w:color="auto" w:fill="E6E6E6"/>
    </w:rPr>
  </w:style>
  <w:style w:type="character" w:styleId="FollowedHyperlink">
    <w:name w:val="FollowedHyperlink"/>
    <w:basedOn w:val="DefaultParagraphFont"/>
    <w:uiPriority w:val="99"/>
    <w:semiHidden/>
    <w:unhideWhenUsed/>
    <w:rsid w:val="00AB6407"/>
    <w:rPr>
      <w:color w:val="954F72" w:themeColor="followedHyperlink"/>
      <w:u w:val="single"/>
    </w:rPr>
  </w:style>
  <w:style w:type="paragraph" w:styleId="Revision">
    <w:name w:val="Revision"/>
    <w:hidden/>
    <w:uiPriority w:val="99"/>
    <w:semiHidden/>
    <w:rsid w:val="00AB6407"/>
    <w:pPr>
      <w:spacing w:after="0" w:line="240" w:lineRule="auto"/>
    </w:pPr>
  </w:style>
  <w:style w:type="paragraph" w:styleId="ListParagraph">
    <w:name w:val="List Paragraph"/>
    <w:basedOn w:val="Normal"/>
    <w:uiPriority w:val="34"/>
    <w:qFormat/>
    <w:rsid w:val="00DD2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0B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B93"/>
    <w:rPr>
      <w:sz w:val="20"/>
      <w:szCs w:val="20"/>
    </w:rPr>
  </w:style>
  <w:style w:type="table" w:styleId="TableGrid">
    <w:name w:val="Table Grid"/>
    <w:basedOn w:val="TableNormal"/>
    <w:uiPriority w:val="59"/>
    <w:rsid w:val="0066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ftref, Char Char Char Char,Char Char Char Char,Lista con viñetas Car,Car Char Char Char Char Char Char Char Char Car Char Car Char Char Char Char Char Car Car,Ref Char Car Char Car Char,fr,Ref"/>
    <w:basedOn w:val="DefaultParagraphFont"/>
    <w:uiPriority w:val="99"/>
    <w:unhideWhenUsed/>
    <w:rsid w:val="00660B93"/>
    <w:rPr>
      <w:vertAlign w:val="superscript"/>
    </w:rPr>
  </w:style>
  <w:style w:type="character" w:styleId="CommentReference">
    <w:name w:val="annotation reference"/>
    <w:basedOn w:val="DefaultParagraphFont"/>
    <w:uiPriority w:val="99"/>
    <w:semiHidden/>
    <w:unhideWhenUsed/>
    <w:rsid w:val="00C94CA2"/>
    <w:rPr>
      <w:sz w:val="16"/>
      <w:szCs w:val="16"/>
    </w:rPr>
  </w:style>
  <w:style w:type="paragraph" w:styleId="CommentText">
    <w:name w:val="annotation text"/>
    <w:basedOn w:val="Normal"/>
    <w:link w:val="CommentTextChar"/>
    <w:uiPriority w:val="99"/>
    <w:semiHidden/>
    <w:unhideWhenUsed/>
    <w:rsid w:val="00C94CA2"/>
    <w:pPr>
      <w:spacing w:line="240" w:lineRule="auto"/>
    </w:pPr>
    <w:rPr>
      <w:sz w:val="20"/>
      <w:szCs w:val="20"/>
    </w:rPr>
  </w:style>
  <w:style w:type="character" w:customStyle="1" w:styleId="CommentTextChar">
    <w:name w:val="Comment Text Char"/>
    <w:basedOn w:val="DefaultParagraphFont"/>
    <w:link w:val="CommentText"/>
    <w:uiPriority w:val="99"/>
    <w:semiHidden/>
    <w:rsid w:val="00C94CA2"/>
    <w:rPr>
      <w:sz w:val="20"/>
      <w:szCs w:val="20"/>
    </w:rPr>
  </w:style>
  <w:style w:type="paragraph" w:styleId="CommentSubject">
    <w:name w:val="annotation subject"/>
    <w:basedOn w:val="CommentText"/>
    <w:next w:val="CommentText"/>
    <w:link w:val="CommentSubjectChar"/>
    <w:uiPriority w:val="99"/>
    <w:semiHidden/>
    <w:unhideWhenUsed/>
    <w:rsid w:val="00C94CA2"/>
    <w:rPr>
      <w:b/>
      <w:bCs/>
    </w:rPr>
  </w:style>
  <w:style w:type="character" w:customStyle="1" w:styleId="CommentSubjectChar">
    <w:name w:val="Comment Subject Char"/>
    <w:basedOn w:val="CommentTextChar"/>
    <w:link w:val="CommentSubject"/>
    <w:uiPriority w:val="99"/>
    <w:semiHidden/>
    <w:rsid w:val="00C94CA2"/>
    <w:rPr>
      <w:b/>
      <w:bCs/>
      <w:sz w:val="20"/>
      <w:szCs w:val="20"/>
    </w:rPr>
  </w:style>
  <w:style w:type="paragraph" w:styleId="BalloonText">
    <w:name w:val="Balloon Text"/>
    <w:basedOn w:val="Normal"/>
    <w:link w:val="BalloonTextChar"/>
    <w:uiPriority w:val="99"/>
    <w:semiHidden/>
    <w:unhideWhenUsed/>
    <w:rsid w:val="00C94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A2"/>
    <w:rPr>
      <w:rFonts w:ascii="Segoe UI" w:hAnsi="Segoe UI" w:cs="Segoe UI"/>
      <w:sz w:val="18"/>
      <w:szCs w:val="18"/>
    </w:rPr>
  </w:style>
  <w:style w:type="paragraph" w:styleId="NormalWeb">
    <w:name w:val="Normal (Web)"/>
    <w:basedOn w:val="Normal"/>
    <w:uiPriority w:val="99"/>
    <w:unhideWhenUsed/>
    <w:rsid w:val="00A24E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4EB9"/>
    <w:rPr>
      <w:color w:val="0563C1" w:themeColor="hyperlink"/>
      <w:u w:val="single"/>
    </w:rPr>
  </w:style>
  <w:style w:type="character" w:customStyle="1" w:styleId="UnresolvedMention">
    <w:name w:val="Unresolved Mention"/>
    <w:basedOn w:val="DefaultParagraphFont"/>
    <w:uiPriority w:val="99"/>
    <w:semiHidden/>
    <w:unhideWhenUsed/>
    <w:rsid w:val="00A24EB9"/>
    <w:rPr>
      <w:color w:val="808080"/>
      <w:shd w:val="clear" w:color="auto" w:fill="E6E6E6"/>
    </w:rPr>
  </w:style>
  <w:style w:type="character" w:styleId="FollowedHyperlink">
    <w:name w:val="FollowedHyperlink"/>
    <w:basedOn w:val="DefaultParagraphFont"/>
    <w:uiPriority w:val="99"/>
    <w:semiHidden/>
    <w:unhideWhenUsed/>
    <w:rsid w:val="00AB6407"/>
    <w:rPr>
      <w:color w:val="954F72" w:themeColor="followedHyperlink"/>
      <w:u w:val="single"/>
    </w:rPr>
  </w:style>
  <w:style w:type="paragraph" w:styleId="Revision">
    <w:name w:val="Revision"/>
    <w:hidden/>
    <w:uiPriority w:val="99"/>
    <w:semiHidden/>
    <w:rsid w:val="00AB6407"/>
    <w:pPr>
      <w:spacing w:after="0" w:line="240" w:lineRule="auto"/>
    </w:pPr>
  </w:style>
  <w:style w:type="paragraph" w:styleId="ListParagraph">
    <w:name w:val="List Paragraph"/>
    <w:basedOn w:val="Normal"/>
    <w:uiPriority w:val="34"/>
    <w:qFormat/>
    <w:rsid w:val="00DD2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34757">
      <w:bodyDiv w:val="1"/>
      <w:marLeft w:val="0"/>
      <w:marRight w:val="0"/>
      <w:marTop w:val="0"/>
      <w:marBottom w:val="0"/>
      <w:divBdr>
        <w:top w:val="none" w:sz="0" w:space="0" w:color="auto"/>
        <w:left w:val="none" w:sz="0" w:space="0" w:color="auto"/>
        <w:bottom w:val="none" w:sz="0" w:space="0" w:color="auto"/>
        <w:right w:val="none" w:sz="0" w:space="0" w:color="auto"/>
      </w:divBdr>
    </w:div>
    <w:div w:id="760830460">
      <w:bodyDiv w:val="1"/>
      <w:marLeft w:val="0"/>
      <w:marRight w:val="0"/>
      <w:marTop w:val="0"/>
      <w:marBottom w:val="0"/>
      <w:divBdr>
        <w:top w:val="none" w:sz="0" w:space="0" w:color="auto"/>
        <w:left w:val="none" w:sz="0" w:space="0" w:color="auto"/>
        <w:bottom w:val="none" w:sz="0" w:space="0" w:color="auto"/>
        <w:right w:val="none" w:sz="0" w:space="0" w:color="auto"/>
      </w:divBdr>
    </w:div>
    <w:div w:id="872230855">
      <w:bodyDiv w:val="1"/>
      <w:marLeft w:val="0"/>
      <w:marRight w:val="0"/>
      <w:marTop w:val="0"/>
      <w:marBottom w:val="0"/>
      <w:divBdr>
        <w:top w:val="none" w:sz="0" w:space="0" w:color="auto"/>
        <w:left w:val="none" w:sz="0" w:space="0" w:color="auto"/>
        <w:bottom w:val="none" w:sz="0" w:space="0" w:color="auto"/>
        <w:right w:val="none" w:sz="0" w:space="0" w:color="auto"/>
      </w:divBdr>
      <w:divsChild>
        <w:div w:id="1864511239">
          <w:marLeft w:val="0"/>
          <w:marRight w:val="0"/>
          <w:marTop w:val="0"/>
          <w:marBottom w:val="0"/>
          <w:divBdr>
            <w:top w:val="none" w:sz="0" w:space="0" w:color="auto"/>
            <w:left w:val="none" w:sz="0" w:space="0" w:color="auto"/>
            <w:bottom w:val="none" w:sz="0" w:space="0" w:color="auto"/>
            <w:right w:val="none" w:sz="0" w:space="0" w:color="auto"/>
          </w:divBdr>
          <w:divsChild>
            <w:div w:id="2025469879">
              <w:marLeft w:val="0"/>
              <w:marRight w:val="0"/>
              <w:marTop w:val="0"/>
              <w:marBottom w:val="0"/>
              <w:divBdr>
                <w:top w:val="none" w:sz="0" w:space="0" w:color="auto"/>
                <w:left w:val="none" w:sz="0" w:space="0" w:color="auto"/>
                <w:bottom w:val="none" w:sz="0" w:space="0" w:color="auto"/>
                <w:right w:val="none" w:sz="0" w:space="0" w:color="auto"/>
              </w:divBdr>
              <w:divsChild>
                <w:div w:id="1971785485">
                  <w:marLeft w:val="0"/>
                  <w:marRight w:val="0"/>
                  <w:marTop w:val="0"/>
                  <w:marBottom w:val="0"/>
                  <w:divBdr>
                    <w:top w:val="none" w:sz="0" w:space="0" w:color="auto"/>
                    <w:left w:val="none" w:sz="0" w:space="0" w:color="auto"/>
                    <w:bottom w:val="none" w:sz="0" w:space="0" w:color="auto"/>
                    <w:right w:val="none" w:sz="0" w:space="0" w:color="auto"/>
                  </w:divBdr>
                  <w:divsChild>
                    <w:div w:id="1103450925">
                      <w:marLeft w:val="0"/>
                      <w:marRight w:val="0"/>
                      <w:marTop w:val="0"/>
                      <w:marBottom w:val="0"/>
                      <w:divBdr>
                        <w:top w:val="none" w:sz="0" w:space="0" w:color="auto"/>
                        <w:left w:val="none" w:sz="0" w:space="0" w:color="auto"/>
                        <w:bottom w:val="none" w:sz="0" w:space="0" w:color="auto"/>
                        <w:right w:val="none" w:sz="0" w:space="0" w:color="auto"/>
                      </w:divBdr>
                      <w:divsChild>
                        <w:div w:id="12868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6e267d371c80266c0ad1a878136098cb">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2b41932fbaac65046c39e95a65c45a18"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WQAP" ma:internalName="PhaseName">
      <xsd:simpleType>
        <xsd:restriction base="dms:Text">
          <xsd:maxLength value="255"/>
        </xsd:restriction>
      </xsd:simpleType>
    </xsd:element>
    <xsd:element name="ProjectName" ma:index="2" nillable="true" ma:displayName="Project Name" ma:default="GEMS2"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GLOBAL ENVIRONMENTAL MANAGEMENT SUPPORT (GEMS2)" ma:internalName="ContractName">
      <xsd:simpleType>
        <xsd:restriction base="dms:Text">
          <xsd:maxLength value="255"/>
        </xsd:restriction>
      </xsd:simpleType>
    </xsd:element>
    <xsd:element name="ContractNumber" ma:index="13" nillable="true" ma:displayName="Contract Number" ma:default="GS-10F-0105J Task Order No. AID-OAA-M-13-00018" ma:internalName="ContractNumber">
      <xsd:simpleType>
        <xsd:restriction base="dms:Text">
          <xsd:maxLength value="255"/>
        </xsd:restriction>
      </xsd:simpleType>
    </xsd:element>
    <xsd:element name="ContractCostPointNumber" ma:index="14" nillable="true" ma:displayName="Contract CostPoint Number" ma:default="5630"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8;#United States Agency For International Development|704966ef-04a5-4406-9e13-94a91686f77c"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68a4384f-b6a8-4a07-bf84-ab91bbca8b30}" ma:internalName="TaxCatchAll" ma:showField="CatchAllData"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8a4384f-b6a8-4a07-bf84-ab91bbca8b30}" ma:internalName="TaxCatchAllLabel" ma:readOnly="true" ma:showField="CatchAllDataLabel"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WQAP</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TermInfo xmlns="http://schemas.microsoft.com/office/infopath/2007/PartnerControls">
          <TermName xmlns="http://schemas.microsoft.com/office/infopath/2007/PartnerControls">United States Agency For International Development</TermName>
          <TermId xmlns="http://schemas.microsoft.com/office/infopath/2007/PartnerControls">704966ef-04a5-4406-9e13-94a91686f77c</TermId>
        </TermInfo>
      </Terms>
    </o862737f445746b494e2139aeb29e646>
    <g50616bc87614647a90e999144457760 xmlns="dc75c247-7f53-4913-864a-4160aff1c458">
      <Terms xmlns="http://schemas.microsoft.com/office/infopath/2007/PartnerControls"/>
    </g50616bc87614647a90e999144457760>
    <DocumentSetDescription xmlns="http://schemas.microsoft.com/sharepoint/v3" xsi:nil="true"/>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8</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GLOBAL ENVIRONMENTAL MANAGEMENT SUPPORT (GEMS2)</ContractName>
    <ContractNumber xmlns="dc75c247-7f53-4913-864a-4160aff1c458">GS-10F-0105J Task Order No. AID-OAA-M-13-00018</ContractNumber>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5630</ContractCostPointNumber>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GEMS2</ProjectName>
  </documentManagement>
</p:properti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D835-C5C7-466A-BE63-842477B45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9EBA4-F3FA-4051-8F0E-0F04CE642B89}">
  <ds:schemaRefs>
    <ds:schemaRef ds:uri="http://schemas.microsoft.com/sharepoint/v3/contenttype/forms"/>
  </ds:schemaRefs>
</ds:datastoreItem>
</file>

<file path=customXml/itemProps3.xml><?xml version="1.0" encoding="utf-8"?>
<ds:datastoreItem xmlns:ds="http://schemas.openxmlformats.org/officeDocument/2006/customXml" ds:itemID="{56B0C9C3-BA71-45C6-A943-D3C6B5D31FCC}">
  <ds:schemaRefs>
    <ds:schemaRef ds:uri="http://schemas.microsoft.com/office/2006/metadata/properties"/>
    <ds:schemaRef ds:uri="http://schemas.microsoft.com/office/infopath/2007/PartnerControls"/>
    <ds:schemaRef ds:uri="dc75c247-7f53-4913-864a-4160aff1c458"/>
    <ds:schemaRef ds:uri="http://schemas.microsoft.com/sharepoint/v3"/>
  </ds:schemaRefs>
</ds:datastoreItem>
</file>

<file path=customXml/itemProps4.xml><?xml version="1.0" encoding="utf-8"?>
<ds:datastoreItem xmlns:ds="http://schemas.openxmlformats.org/officeDocument/2006/customXml" ds:itemID="{FF37C3D5-80EA-4B16-B0A2-E37C2E307657}">
  <ds:schemaRefs>
    <ds:schemaRef ds:uri="Microsoft.SharePoint.Taxonomy.ContentTypeSync"/>
  </ds:schemaRefs>
</ds:datastoreItem>
</file>

<file path=customXml/itemProps5.xml><?xml version="1.0" encoding="utf-8"?>
<ds:datastoreItem xmlns:ds="http://schemas.openxmlformats.org/officeDocument/2006/customXml" ds:itemID="{78A1A6DF-AAE8-4C32-841B-38C9B78D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Macalady, Alison (E3/W)</dc:creator>
  <cp:lastModifiedBy>USAID</cp:lastModifiedBy>
  <cp:revision>7</cp:revision>
  <cp:lastPrinted>2018-06-07T17:46:00Z</cp:lastPrinted>
  <dcterms:created xsi:type="dcterms:W3CDTF">2018-06-07T16:48:00Z</dcterms:created>
  <dcterms:modified xsi:type="dcterms:W3CDTF">2018-06-13T15:37:00Z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ies>
</file>